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D9" w:rsidRPr="00692918" w:rsidRDefault="000A22D9" w:rsidP="000A22D9">
      <w:pPr>
        <w:rPr>
          <w:b/>
          <w:color w:val="1F497D" w:themeColor="text2"/>
          <w:szCs w:val="22"/>
        </w:rPr>
      </w:pPr>
      <w:bookmarkStart w:id="0" w:name="_GoBack"/>
      <w:r w:rsidRPr="00692918">
        <w:rPr>
          <w:b/>
          <w:color w:val="1F497D" w:themeColor="text2"/>
          <w:szCs w:val="22"/>
        </w:rPr>
        <w:t xml:space="preserve">Rough Sleeping Action Plan – addendum to Housing &amp; Homelessness Strategy 2018-21 </w:t>
      </w:r>
    </w:p>
    <w:bookmarkEnd w:id="0"/>
    <w:p w:rsidR="000A22D9" w:rsidRDefault="000A22D9"/>
    <w:tbl>
      <w:tblPr>
        <w:tblW w:w="5000" w:type="pct"/>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4709"/>
        <w:gridCol w:w="1939"/>
        <w:gridCol w:w="2255"/>
        <w:gridCol w:w="1583"/>
        <w:gridCol w:w="4359"/>
      </w:tblGrid>
      <w:tr w:rsidR="000A22D9" w:rsidRPr="00514AD9" w:rsidTr="00881AFF">
        <w:trPr>
          <w:jc w:val="center"/>
        </w:trPr>
        <w:tc>
          <w:tcPr>
            <w:tcW w:w="246" w:type="pct"/>
            <w:tcBorders>
              <w:bottom w:val="single" w:sz="4" w:space="0" w:color="auto"/>
            </w:tcBorders>
            <w:shd w:val="clear" w:color="auto" w:fill="1F497D"/>
          </w:tcPr>
          <w:p w:rsidR="000A22D9" w:rsidRPr="00514AD9" w:rsidRDefault="000A22D9" w:rsidP="0065305E">
            <w:pPr>
              <w:spacing w:beforeLines="60" w:before="144" w:afterLines="60" w:after="144"/>
              <w:jc w:val="center"/>
              <w:rPr>
                <w:rFonts w:eastAsia="Times New Roman"/>
                <w:b/>
                <w:color w:val="FFFFFF"/>
                <w:sz w:val="22"/>
                <w:szCs w:val="22"/>
              </w:rPr>
            </w:pPr>
            <w:r w:rsidRPr="00514AD9">
              <w:rPr>
                <w:rFonts w:eastAsia="Times New Roman"/>
                <w:b/>
                <w:color w:val="FFFFFF"/>
                <w:sz w:val="22"/>
                <w:szCs w:val="22"/>
              </w:rPr>
              <w:t>REF</w:t>
            </w:r>
          </w:p>
        </w:tc>
        <w:tc>
          <w:tcPr>
            <w:tcW w:w="1508" w:type="pct"/>
            <w:tcBorders>
              <w:bottom w:val="single" w:sz="4" w:space="0" w:color="auto"/>
            </w:tcBorders>
            <w:shd w:val="clear" w:color="auto" w:fill="1F497D"/>
          </w:tcPr>
          <w:p w:rsidR="000A22D9" w:rsidRPr="00514AD9" w:rsidRDefault="000A22D9" w:rsidP="0065305E">
            <w:pPr>
              <w:spacing w:beforeLines="60" w:before="144" w:afterLines="60" w:after="144"/>
              <w:jc w:val="center"/>
              <w:rPr>
                <w:rFonts w:eastAsia="Times New Roman"/>
                <w:b/>
                <w:color w:val="FFFFFF"/>
                <w:sz w:val="22"/>
                <w:szCs w:val="22"/>
              </w:rPr>
            </w:pPr>
            <w:r w:rsidRPr="00514AD9">
              <w:rPr>
                <w:rFonts w:eastAsia="Times New Roman"/>
                <w:b/>
                <w:color w:val="FFFFFF"/>
                <w:sz w:val="22"/>
                <w:szCs w:val="22"/>
              </w:rPr>
              <w:t>Objectives</w:t>
            </w:r>
          </w:p>
        </w:tc>
        <w:tc>
          <w:tcPr>
            <w:tcW w:w="621" w:type="pct"/>
            <w:tcBorders>
              <w:bottom w:val="single" w:sz="4" w:space="0" w:color="auto"/>
            </w:tcBorders>
            <w:shd w:val="clear" w:color="auto" w:fill="1F497D"/>
          </w:tcPr>
          <w:p w:rsidR="000A22D9" w:rsidRPr="00514AD9" w:rsidRDefault="000A22D9" w:rsidP="0065305E">
            <w:pPr>
              <w:spacing w:beforeLines="60" w:before="144" w:afterLines="60" w:after="144"/>
              <w:jc w:val="center"/>
              <w:rPr>
                <w:rFonts w:eastAsia="Times New Roman"/>
                <w:b/>
                <w:color w:val="FFFFFF"/>
                <w:sz w:val="22"/>
                <w:szCs w:val="22"/>
              </w:rPr>
            </w:pPr>
            <w:r w:rsidRPr="00514AD9">
              <w:rPr>
                <w:rFonts w:eastAsia="Times New Roman"/>
                <w:b/>
                <w:color w:val="FFFFFF"/>
                <w:sz w:val="22"/>
                <w:szCs w:val="22"/>
              </w:rPr>
              <w:t>Owner</w:t>
            </w:r>
          </w:p>
        </w:tc>
        <w:tc>
          <w:tcPr>
            <w:tcW w:w="722" w:type="pct"/>
            <w:tcBorders>
              <w:bottom w:val="single" w:sz="4" w:space="0" w:color="auto"/>
            </w:tcBorders>
            <w:shd w:val="clear" w:color="auto" w:fill="1F497D"/>
          </w:tcPr>
          <w:p w:rsidR="000A22D9" w:rsidRPr="00514AD9" w:rsidRDefault="000A22D9" w:rsidP="0065305E">
            <w:pPr>
              <w:spacing w:beforeLines="60" w:before="144" w:afterLines="60" w:after="144"/>
              <w:jc w:val="center"/>
              <w:rPr>
                <w:rFonts w:eastAsia="Times New Roman"/>
                <w:b/>
                <w:color w:val="FFFFFF"/>
                <w:sz w:val="22"/>
                <w:szCs w:val="22"/>
              </w:rPr>
            </w:pPr>
            <w:r w:rsidRPr="00514AD9">
              <w:rPr>
                <w:rFonts w:eastAsia="Times New Roman"/>
                <w:b/>
                <w:color w:val="FFFFFF"/>
                <w:sz w:val="22"/>
                <w:szCs w:val="22"/>
              </w:rPr>
              <w:t xml:space="preserve">Required input from </w:t>
            </w:r>
          </w:p>
        </w:tc>
        <w:tc>
          <w:tcPr>
            <w:tcW w:w="507" w:type="pct"/>
            <w:tcBorders>
              <w:bottom w:val="single" w:sz="4" w:space="0" w:color="auto"/>
            </w:tcBorders>
            <w:shd w:val="clear" w:color="auto" w:fill="1F497D"/>
          </w:tcPr>
          <w:p w:rsidR="000A22D9" w:rsidRPr="00514AD9" w:rsidRDefault="000A22D9" w:rsidP="0065305E">
            <w:pPr>
              <w:spacing w:beforeLines="60" w:before="144" w:afterLines="60" w:after="144"/>
              <w:jc w:val="center"/>
              <w:rPr>
                <w:rFonts w:eastAsia="Times New Roman"/>
                <w:b/>
                <w:color w:val="FFFFFF"/>
                <w:sz w:val="22"/>
                <w:szCs w:val="22"/>
              </w:rPr>
            </w:pPr>
            <w:r w:rsidRPr="00514AD9">
              <w:rPr>
                <w:rFonts w:eastAsia="Times New Roman"/>
                <w:b/>
                <w:color w:val="FFFFFF"/>
                <w:sz w:val="22"/>
                <w:szCs w:val="22"/>
              </w:rPr>
              <w:t>Timeline</w:t>
            </w:r>
          </w:p>
        </w:tc>
        <w:tc>
          <w:tcPr>
            <w:tcW w:w="1396" w:type="pct"/>
            <w:tcBorders>
              <w:bottom w:val="single" w:sz="4" w:space="0" w:color="auto"/>
            </w:tcBorders>
            <w:shd w:val="clear" w:color="auto" w:fill="1F497D"/>
          </w:tcPr>
          <w:p w:rsidR="000A22D9" w:rsidRPr="00514AD9" w:rsidRDefault="000A22D9" w:rsidP="0065305E">
            <w:pPr>
              <w:spacing w:beforeLines="60" w:before="144" w:afterLines="60" w:after="144"/>
              <w:jc w:val="center"/>
              <w:rPr>
                <w:rFonts w:eastAsia="Times New Roman"/>
                <w:b/>
                <w:color w:val="FFFFFF"/>
                <w:sz w:val="22"/>
                <w:szCs w:val="22"/>
              </w:rPr>
            </w:pPr>
            <w:r w:rsidRPr="00514AD9">
              <w:rPr>
                <w:rFonts w:eastAsia="Times New Roman"/>
                <w:b/>
                <w:color w:val="FFFFFF"/>
                <w:sz w:val="22"/>
                <w:szCs w:val="22"/>
              </w:rPr>
              <w:t>Measures of Success</w:t>
            </w:r>
          </w:p>
        </w:tc>
      </w:tr>
      <w:tr w:rsidR="000A22D9" w:rsidRPr="00514AD9" w:rsidTr="00881AFF">
        <w:trPr>
          <w:jc w:val="center"/>
        </w:trPr>
        <w:tc>
          <w:tcPr>
            <w:tcW w:w="246" w:type="pct"/>
            <w:shd w:val="clear" w:color="auto" w:fill="C6D9F1"/>
          </w:tcPr>
          <w:p w:rsidR="000A22D9" w:rsidRPr="00514AD9" w:rsidRDefault="000A22D9" w:rsidP="0065305E">
            <w:pPr>
              <w:spacing w:beforeLines="60" w:before="144" w:afterLines="60" w:after="144"/>
              <w:rPr>
                <w:rFonts w:eastAsia="Times New Roman"/>
                <w:b/>
                <w:bCs/>
                <w:color w:val="000000"/>
                <w:sz w:val="22"/>
                <w:szCs w:val="22"/>
              </w:rPr>
            </w:pPr>
          </w:p>
        </w:tc>
        <w:tc>
          <w:tcPr>
            <w:tcW w:w="4754" w:type="pct"/>
            <w:gridSpan w:val="5"/>
            <w:shd w:val="clear" w:color="auto" w:fill="C6D9F1"/>
          </w:tcPr>
          <w:p w:rsidR="000A22D9" w:rsidRPr="00514AD9" w:rsidRDefault="000A22D9" w:rsidP="0065305E">
            <w:pPr>
              <w:spacing w:beforeLines="60" w:before="144" w:afterLines="60" w:after="144"/>
              <w:rPr>
                <w:rFonts w:eastAsia="Times New Roman"/>
                <w:sz w:val="22"/>
                <w:szCs w:val="22"/>
              </w:rPr>
            </w:pPr>
            <w:r w:rsidRPr="00514AD9">
              <w:rPr>
                <w:rFonts w:eastAsia="Times New Roman"/>
                <w:b/>
                <w:bCs/>
                <w:color w:val="000000"/>
                <w:sz w:val="22"/>
                <w:szCs w:val="22"/>
              </w:rPr>
              <w:t>Priority 2: Prevent homelessness and meet the needs of vulnerable people</w:t>
            </w:r>
          </w:p>
        </w:tc>
      </w:tr>
      <w:tr w:rsidR="000A22D9" w:rsidRPr="00514AD9" w:rsidTr="00881AFF">
        <w:trPr>
          <w:jc w:val="center"/>
        </w:trPr>
        <w:tc>
          <w:tcPr>
            <w:tcW w:w="246" w:type="pct"/>
          </w:tcPr>
          <w:p w:rsidR="000A22D9" w:rsidRPr="00514AD9" w:rsidRDefault="000A22D9" w:rsidP="0065305E">
            <w:pPr>
              <w:spacing w:beforeLines="60" w:before="144" w:afterLines="60" w:after="144"/>
              <w:rPr>
                <w:rFonts w:eastAsia="Calibri"/>
                <w:color w:val="000000"/>
                <w:sz w:val="22"/>
                <w:szCs w:val="22"/>
              </w:rPr>
            </w:pPr>
            <w:r w:rsidRPr="00514AD9">
              <w:rPr>
                <w:rFonts w:eastAsia="Calibri"/>
                <w:color w:val="000000"/>
                <w:sz w:val="22"/>
                <w:szCs w:val="22"/>
              </w:rPr>
              <w:t>RA1</w:t>
            </w:r>
          </w:p>
        </w:tc>
        <w:tc>
          <w:tcPr>
            <w:tcW w:w="1508" w:type="pct"/>
            <w:shd w:val="clear" w:color="auto" w:fill="auto"/>
          </w:tcPr>
          <w:p w:rsidR="000A22D9" w:rsidRPr="00514AD9" w:rsidRDefault="000A22D9" w:rsidP="0065305E">
            <w:pPr>
              <w:spacing w:beforeLines="60" w:before="144" w:afterLines="60" w:after="144"/>
              <w:rPr>
                <w:rFonts w:eastAsia="Times New Roman"/>
                <w:color w:val="000000"/>
                <w:sz w:val="22"/>
                <w:szCs w:val="22"/>
              </w:rPr>
            </w:pPr>
            <w:r w:rsidRPr="00514AD9">
              <w:rPr>
                <w:rFonts w:eastAsia="Times New Roman"/>
                <w:color w:val="000000"/>
                <w:sz w:val="22"/>
                <w:szCs w:val="22"/>
              </w:rPr>
              <w:t>Continue working within a multi-agency approach to reduce rough sleeping and homelessness:</w:t>
            </w:r>
          </w:p>
          <w:p w:rsidR="000A22D9" w:rsidRPr="00514AD9" w:rsidRDefault="000A22D9" w:rsidP="000A22D9">
            <w:pPr>
              <w:pStyle w:val="ListParagraph"/>
              <w:numPr>
                <w:ilvl w:val="0"/>
                <w:numId w:val="2"/>
              </w:numPr>
              <w:spacing w:beforeLines="60" w:before="144" w:afterLines="60" w:after="144"/>
              <w:ind w:left="438"/>
              <w:rPr>
                <w:rFonts w:eastAsia="Times New Roman"/>
                <w:color w:val="000000"/>
                <w:sz w:val="22"/>
                <w:szCs w:val="22"/>
              </w:rPr>
            </w:pPr>
            <w:r w:rsidRPr="00514AD9">
              <w:rPr>
                <w:rFonts w:eastAsia="Times New Roman"/>
                <w:color w:val="000000"/>
                <w:sz w:val="22"/>
                <w:szCs w:val="22"/>
              </w:rPr>
              <w:t>Ensure provision of a proactive and collaborative outreach service to provide improved prevention, diversion and reconnection work (No First Night Out), with a rapid assessment focus (No Second Night Out) and personalised services (No Living on the Streets).</w:t>
            </w:r>
          </w:p>
          <w:p w:rsidR="000A22D9" w:rsidRPr="00514AD9" w:rsidRDefault="000A22D9" w:rsidP="000A22D9">
            <w:pPr>
              <w:pStyle w:val="ListParagraph"/>
              <w:numPr>
                <w:ilvl w:val="0"/>
                <w:numId w:val="2"/>
              </w:numPr>
              <w:spacing w:beforeLines="60" w:before="144" w:afterLines="60" w:after="144"/>
              <w:ind w:left="438"/>
              <w:rPr>
                <w:rFonts w:eastAsia="Calibri"/>
                <w:color w:val="000000"/>
                <w:sz w:val="22"/>
                <w:szCs w:val="22"/>
              </w:rPr>
            </w:pPr>
            <w:r w:rsidRPr="00514AD9">
              <w:rPr>
                <w:rFonts w:eastAsia="Times New Roman"/>
                <w:color w:val="000000"/>
                <w:sz w:val="22"/>
                <w:szCs w:val="22"/>
              </w:rPr>
              <w:t>Explore options to accommodate and/or support rough sleepers in the City who have no local connection and no recourse to public funds</w:t>
            </w:r>
          </w:p>
        </w:tc>
        <w:tc>
          <w:tcPr>
            <w:tcW w:w="621" w:type="pct"/>
            <w:shd w:val="clear" w:color="auto" w:fill="auto"/>
          </w:tcPr>
          <w:p w:rsidR="000A22D9" w:rsidRPr="00514AD9" w:rsidRDefault="000A22D9" w:rsidP="0065305E">
            <w:pPr>
              <w:spacing w:beforeLines="60" w:before="144" w:afterLines="60" w:after="144"/>
              <w:rPr>
                <w:rFonts w:eastAsia="Times New Roman"/>
                <w:b/>
                <w:sz w:val="22"/>
                <w:szCs w:val="22"/>
                <w:lang w:val="en"/>
              </w:rPr>
            </w:pPr>
            <w:r w:rsidRPr="00514AD9">
              <w:rPr>
                <w:rFonts w:eastAsia="Times New Roman"/>
                <w:b/>
                <w:sz w:val="22"/>
                <w:szCs w:val="22"/>
                <w:lang w:val="en"/>
              </w:rPr>
              <w:t>Housing Strategy &amp; Needs Manager</w:t>
            </w:r>
          </w:p>
        </w:tc>
        <w:tc>
          <w:tcPr>
            <w:tcW w:w="722" w:type="pct"/>
            <w:shd w:val="clear" w:color="auto" w:fill="auto"/>
          </w:tcPr>
          <w:p w:rsidR="000A22D9" w:rsidRPr="00514AD9" w:rsidRDefault="00060C15" w:rsidP="00060C15">
            <w:pPr>
              <w:spacing w:beforeLines="60" w:before="144" w:afterLines="60" w:after="144"/>
              <w:rPr>
                <w:rFonts w:eastAsia="Times New Roman"/>
                <w:sz w:val="22"/>
                <w:szCs w:val="22"/>
              </w:rPr>
            </w:pPr>
            <w:r w:rsidRPr="00514AD9">
              <w:rPr>
                <w:rFonts w:eastAsia="Times New Roman"/>
                <w:sz w:val="22"/>
                <w:szCs w:val="22"/>
              </w:rPr>
              <w:t>Housing Needs Team</w:t>
            </w:r>
            <w:r>
              <w:rPr>
                <w:rFonts w:eastAsia="Times New Roman"/>
                <w:sz w:val="22"/>
                <w:szCs w:val="22"/>
              </w:rPr>
              <w:t>, s</w:t>
            </w:r>
            <w:r w:rsidR="000A22D9" w:rsidRPr="00514AD9">
              <w:rPr>
                <w:rFonts w:eastAsia="Times New Roman"/>
                <w:sz w:val="22"/>
                <w:szCs w:val="22"/>
              </w:rPr>
              <w:t xml:space="preserve">tatutory and non-statutory partner agencies, voluntary and community sector organisations, District Councils,  </w:t>
            </w:r>
          </w:p>
        </w:tc>
        <w:tc>
          <w:tcPr>
            <w:tcW w:w="507" w:type="pct"/>
            <w:shd w:val="clear" w:color="auto" w:fill="auto"/>
          </w:tcPr>
          <w:p w:rsidR="000A22D9" w:rsidRPr="00514AD9" w:rsidRDefault="000A22D9" w:rsidP="0065305E">
            <w:pPr>
              <w:spacing w:beforeLines="60" w:before="144" w:afterLines="60" w:after="144"/>
              <w:rPr>
                <w:rFonts w:eastAsia="Times New Roman"/>
                <w:sz w:val="22"/>
                <w:szCs w:val="22"/>
              </w:rPr>
            </w:pPr>
            <w:r w:rsidRPr="00514AD9">
              <w:rPr>
                <w:rFonts w:eastAsia="Times New Roman"/>
                <w:sz w:val="22"/>
                <w:szCs w:val="22"/>
              </w:rPr>
              <w:t>By March 2021</w:t>
            </w:r>
          </w:p>
        </w:tc>
        <w:tc>
          <w:tcPr>
            <w:tcW w:w="1396" w:type="pct"/>
            <w:shd w:val="clear" w:color="auto" w:fill="auto"/>
          </w:tcPr>
          <w:p w:rsidR="000A22D9" w:rsidRPr="00514AD9" w:rsidRDefault="000A22D9" w:rsidP="000A22D9">
            <w:pPr>
              <w:pStyle w:val="ListParagraph"/>
              <w:numPr>
                <w:ilvl w:val="0"/>
                <w:numId w:val="1"/>
              </w:numPr>
              <w:spacing w:beforeLines="60" w:before="144" w:afterLines="60" w:after="144"/>
              <w:ind w:left="326"/>
              <w:rPr>
                <w:rFonts w:eastAsia="Times New Roman"/>
                <w:sz w:val="22"/>
                <w:szCs w:val="22"/>
              </w:rPr>
            </w:pPr>
            <w:r w:rsidRPr="00514AD9">
              <w:rPr>
                <w:rFonts w:eastAsia="Times New Roman"/>
                <w:color w:val="000000"/>
                <w:sz w:val="22"/>
                <w:szCs w:val="22"/>
              </w:rPr>
              <w:t>Number of people sleeping rough in the City reduced from 2016/17 levels to support the Government’s aim of halving rough sleeping by 2022 and  ending rough sleeping by 2027.</w:t>
            </w:r>
          </w:p>
          <w:p w:rsidR="000A22D9" w:rsidRPr="00B37F7F" w:rsidRDefault="000A22D9" w:rsidP="000A22D9">
            <w:pPr>
              <w:pStyle w:val="ListParagraph"/>
              <w:numPr>
                <w:ilvl w:val="0"/>
                <w:numId w:val="1"/>
              </w:numPr>
              <w:spacing w:beforeLines="60" w:before="144" w:afterLines="60" w:after="144"/>
              <w:ind w:left="326"/>
              <w:rPr>
                <w:rFonts w:eastAsia="Times New Roman"/>
                <w:sz w:val="22"/>
                <w:szCs w:val="22"/>
              </w:rPr>
            </w:pPr>
            <w:r w:rsidRPr="00514AD9">
              <w:rPr>
                <w:rFonts w:eastAsia="Times New Roman"/>
                <w:color w:val="000000"/>
                <w:sz w:val="22"/>
                <w:szCs w:val="22"/>
              </w:rPr>
              <w:t>Improved and agreed protocols in place to prevent homelessness, in particular pre-eviction, prison and hospital discharge.</w:t>
            </w:r>
          </w:p>
          <w:p w:rsidR="000A22D9" w:rsidRPr="00B37F7F" w:rsidRDefault="000A22D9" w:rsidP="000A22D9">
            <w:pPr>
              <w:pStyle w:val="ListParagraph"/>
              <w:numPr>
                <w:ilvl w:val="0"/>
                <w:numId w:val="1"/>
              </w:numPr>
              <w:spacing w:beforeLines="60" w:before="144" w:afterLines="60" w:after="144"/>
              <w:ind w:left="326"/>
              <w:rPr>
                <w:rFonts w:eastAsia="Times New Roman"/>
                <w:sz w:val="22"/>
                <w:szCs w:val="22"/>
              </w:rPr>
            </w:pPr>
            <w:r w:rsidRPr="00514AD9">
              <w:rPr>
                <w:rFonts w:eastAsia="Times New Roman"/>
                <w:color w:val="000000"/>
                <w:sz w:val="22"/>
                <w:szCs w:val="22"/>
              </w:rPr>
              <w:t>As part of the development of services at Floyds Row, re-shape and develop existing services to provide</w:t>
            </w:r>
            <w:r>
              <w:rPr>
                <w:rFonts w:eastAsia="Times New Roman"/>
                <w:color w:val="000000"/>
                <w:sz w:val="22"/>
                <w:szCs w:val="22"/>
              </w:rPr>
              <w:t>:</w:t>
            </w:r>
          </w:p>
          <w:p w:rsidR="000A22D9" w:rsidRPr="00B37F7F" w:rsidRDefault="000A22D9" w:rsidP="000A22D9">
            <w:pPr>
              <w:pStyle w:val="ListParagraph"/>
              <w:numPr>
                <w:ilvl w:val="0"/>
                <w:numId w:val="7"/>
              </w:numPr>
              <w:spacing w:beforeLines="60" w:before="144" w:afterLines="60" w:after="144"/>
              <w:rPr>
                <w:rFonts w:eastAsia="Times New Roman"/>
                <w:sz w:val="22"/>
                <w:szCs w:val="22"/>
              </w:rPr>
            </w:pPr>
            <w:r w:rsidRPr="00514AD9">
              <w:rPr>
                <w:rFonts w:eastAsia="Times New Roman"/>
                <w:color w:val="000000"/>
                <w:sz w:val="22"/>
                <w:szCs w:val="22"/>
              </w:rPr>
              <w:t xml:space="preserve">Targeted outreach function focussed on engaging chronic and entrenched  rough sleepers </w:t>
            </w:r>
          </w:p>
          <w:p w:rsidR="000A22D9" w:rsidRPr="00B37F7F" w:rsidRDefault="000A22D9" w:rsidP="000A22D9">
            <w:pPr>
              <w:pStyle w:val="ListParagraph"/>
              <w:numPr>
                <w:ilvl w:val="0"/>
                <w:numId w:val="7"/>
              </w:numPr>
              <w:spacing w:beforeLines="60" w:before="144" w:afterLines="60" w:after="144"/>
              <w:rPr>
                <w:rFonts w:eastAsia="Times New Roman"/>
                <w:sz w:val="22"/>
                <w:szCs w:val="22"/>
              </w:rPr>
            </w:pPr>
            <w:r w:rsidRPr="00514AD9">
              <w:rPr>
                <w:rFonts w:eastAsia="Times New Roman"/>
                <w:color w:val="000000"/>
                <w:sz w:val="22"/>
                <w:szCs w:val="22"/>
              </w:rPr>
              <w:t>24/7 Somewhere Safe to Stay engagement and assessment service</w:t>
            </w:r>
          </w:p>
          <w:p w:rsidR="000A22D9" w:rsidRPr="00B37F7F" w:rsidRDefault="000A22D9" w:rsidP="000A22D9">
            <w:pPr>
              <w:pStyle w:val="ListParagraph"/>
              <w:numPr>
                <w:ilvl w:val="0"/>
                <w:numId w:val="7"/>
              </w:numPr>
              <w:spacing w:beforeLines="60" w:before="144" w:afterLines="60" w:after="144"/>
              <w:rPr>
                <w:rFonts w:eastAsia="Times New Roman"/>
                <w:sz w:val="22"/>
                <w:szCs w:val="22"/>
              </w:rPr>
            </w:pPr>
            <w:r w:rsidRPr="00514AD9">
              <w:rPr>
                <w:rFonts w:eastAsia="Times New Roman"/>
                <w:color w:val="000000"/>
                <w:sz w:val="22"/>
                <w:szCs w:val="22"/>
              </w:rPr>
              <w:t>Staging Post accommodation to enable individual to progress their agreed Housing Plan</w:t>
            </w:r>
          </w:p>
          <w:p w:rsidR="000A22D9" w:rsidRPr="00514AD9" w:rsidRDefault="000A22D9" w:rsidP="000A22D9">
            <w:pPr>
              <w:pStyle w:val="ListParagraph"/>
              <w:numPr>
                <w:ilvl w:val="0"/>
                <w:numId w:val="7"/>
              </w:numPr>
              <w:spacing w:beforeLines="60" w:before="144" w:afterLines="60" w:after="144"/>
              <w:rPr>
                <w:rFonts w:eastAsia="Times New Roman"/>
                <w:sz w:val="22"/>
                <w:szCs w:val="22"/>
              </w:rPr>
            </w:pPr>
            <w:r w:rsidRPr="00514AD9">
              <w:rPr>
                <w:rFonts w:eastAsia="Times New Roman"/>
                <w:color w:val="000000"/>
                <w:sz w:val="22"/>
                <w:szCs w:val="22"/>
              </w:rPr>
              <w:t>Winter-round shelter</w:t>
            </w:r>
          </w:p>
          <w:p w:rsidR="000A22D9" w:rsidRPr="00514AD9" w:rsidRDefault="000A22D9" w:rsidP="000A22D9">
            <w:pPr>
              <w:pStyle w:val="ListParagraph"/>
              <w:numPr>
                <w:ilvl w:val="0"/>
                <w:numId w:val="1"/>
              </w:numPr>
              <w:spacing w:beforeLines="60" w:before="144" w:afterLines="60" w:after="144"/>
              <w:ind w:left="326"/>
              <w:rPr>
                <w:rFonts w:eastAsia="Times New Roman"/>
                <w:sz w:val="22"/>
                <w:szCs w:val="22"/>
              </w:rPr>
            </w:pPr>
            <w:r w:rsidRPr="00514AD9">
              <w:rPr>
                <w:rFonts w:eastAsia="Times New Roman"/>
                <w:color w:val="000000"/>
                <w:sz w:val="22"/>
                <w:szCs w:val="22"/>
              </w:rPr>
              <w:t>In partnership with stakeholders, implement agreed recommendations following the No Local Connection Review in order to:</w:t>
            </w:r>
          </w:p>
          <w:p w:rsidR="00881AFF" w:rsidRPr="00881AFF" w:rsidRDefault="000A22D9" w:rsidP="00881AFF">
            <w:pPr>
              <w:pStyle w:val="ListParagraph"/>
              <w:numPr>
                <w:ilvl w:val="0"/>
                <w:numId w:val="8"/>
              </w:numPr>
              <w:spacing w:beforeLines="60" w:before="144" w:afterLines="60" w:after="144"/>
              <w:rPr>
                <w:rFonts w:eastAsia="Times New Roman"/>
                <w:sz w:val="22"/>
                <w:szCs w:val="22"/>
              </w:rPr>
            </w:pPr>
            <w:r w:rsidRPr="00514AD9">
              <w:rPr>
                <w:rFonts w:eastAsia="Times New Roman"/>
                <w:color w:val="000000"/>
                <w:sz w:val="22"/>
                <w:szCs w:val="22"/>
              </w:rPr>
              <w:t xml:space="preserve">Provide accommodation and support services to rough sleepers in the city who have </w:t>
            </w:r>
            <w:r w:rsidRPr="00514AD9">
              <w:rPr>
                <w:rFonts w:eastAsia="Times New Roman"/>
                <w:color w:val="000000"/>
                <w:sz w:val="22"/>
                <w:szCs w:val="22"/>
              </w:rPr>
              <w:lastRenderedPageBreak/>
              <w:t>no local connectio</w:t>
            </w:r>
            <w:r w:rsidR="00881AFF">
              <w:rPr>
                <w:rFonts w:eastAsia="Times New Roman"/>
                <w:color w:val="000000"/>
                <w:sz w:val="22"/>
                <w:szCs w:val="22"/>
              </w:rPr>
              <w:t>n to the City or anywhere else</w:t>
            </w:r>
          </w:p>
          <w:p w:rsidR="000A22D9" w:rsidRPr="00881AFF" w:rsidRDefault="00881AFF" w:rsidP="00881AFF">
            <w:pPr>
              <w:pStyle w:val="ListParagraph"/>
              <w:numPr>
                <w:ilvl w:val="0"/>
                <w:numId w:val="8"/>
              </w:numPr>
              <w:spacing w:beforeLines="60" w:before="144" w:afterLines="60" w:after="144"/>
              <w:rPr>
                <w:rFonts w:eastAsia="Times New Roman"/>
                <w:sz w:val="22"/>
                <w:szCs w:val="22"/>
              </w:rPr>
            </w:pPr>
            <w:r>
              <w:rPr>
                <w:rFonts w:eastAsia="Times New Roman"/>
                <w:color w:val="000000"/>
                <w:sz w:val="22"/>
                <w:szCs w:val="22"/>
              </w:rPr>
              <w:t>E</w:t>
            </w:r>
            <w:r w:rsidR="00082896">
              <w:rPr>
                <w:rFonts w:eastAsia="Times New Roman"/>
                <w:color w:val="000000"/>
                <w:sz w:val="22"/>
                <w:szCs w:val="22"/>
              </w:rPr>
              <w:t>xplore options for housing those with no recourse to public funds</w:t>
            </w:r>
            <w:r w:rsidR="000A22D9" w:rsidRPr="00514AD9">
              <w:rPr>
                <w:rFonts w:eastAsia="Times New Roman"/>
                <w:color w:val="000000"/>
                <w:sz w:val="22"/>
                <w:szCs w:val="22"/>
              </w:rPr>
              <w:t>.</w:t>
            </w:r>
          </w:p>
        </w:tc>
      </w:tr>
      <w:tr w:rsidR="000A22D9" w:rsidRPr="00514AD9" w:rsidTr="00881AFF">
        <w:trPr>
          <w:jc w:val="center"/>
        </w:trPr>
        <w:tc>
          <w:tcPr>
            <w:tcW w:w="246" w:type="pct"/>
            <w:tcBorders>
              <w:bottom w:val="single" w:sz="4" w:space="0" w:color="auto"/>
            </w:tcBorders>
          </w:tcPr>
          <w:p w:rsidR="000A22D9" w:rsidRPr="00514AD9" w:rsidRDefault="000A22D9" w:rsidP="0065305E">
            <w:pPr>
              <w:spacing w:beforeLines="60" w:before="144" w:afterLines="60" w:after="144"/>
              <w:rPr>
                <w:rFonts w:eastAsia="Calibri"/>
                <w:color w:val="000000"/>
                <w:sz w:val="22"/>
                <w:szCs w:val="22"/>
              </w:rPr>
            </w:pPr>
            <w:r w:rsidRPr="00514AD9">
              <w:rPr>
                <w:rFonts w:eastAsia="Calibri"/>
                <w:color w:val="000000"/>
                <w:sz w:val="22"/>
                <w:szCs w:val="22"/>
              </w:rPr>
              <w:lastRenderedPageBreak/>
              <w:t>RA</w:t>
            </w:r>
            <w:r w:rsidR="00082896">
              <w:rPr>
                <w:rFonts w:eastAsia="Calibri"/>
                <w:color w:val="000000"/>
                <w:sz w:val="22"/>
                <w:szCs w:val="22"/>
              </w:rPr>
              <w:t>2</w:t>
            </w:r>
          </w:p>
        </w:tc>
        <w:tc>
          <w:tcPr>
            <w:tcW w:w="1508" w:type="pct"/>
            <w:tcBorders>
              <w:bottom w:val="single" w:sz="4" w:space="0" w:color="auto"/>
            </w:tcBorders>
            <w:shd w:val="clear" w:color="auto" w:fill="auto"/>
          </w:tcPr>
          <w:p w:rsidR="000A22D9" w:rsidRDefault="000A22D9" w:rsidP="0065305E">
            <w:pPr>
              <w:spacing w:beforeLines="60" w:before="144" w:afterLines="60" w:after="144"/>
              <w:rPr>
                <w:rFonts w:eastAsia="Times New Roman"/>
                <w:bCs/>
                <w:color w:val="000000"/>
                <w:sz w:val="22"/>
                <w:szCs w:val="22"/>
              </w:rPr>
            </w:pPr>
            <w:r w:rsidRPr="00514AD9">
              <w:rPr>
                <w:rFonts w:eastAsia="Times New Roman"/>
                <w:bCs/>
                <w:color w:val="000000"/>
                <w:sz w:val="22"/>
                <w:szCs w:val="22"/>
              </w:rPr>
              <w:t>Through commissioning  arrangements, the City Council will continue to fund</w:t>
            </w:r>
            <w:r>
              <w:rPr>
                <w:rFonts w:eastAsia="Times New Roman"/>
                <w:bCs/>
                <w:color w:val="000000"/>
                <w:sz w:val="22"/>
                <w:szCs w:val="22"/>
              </w:rPr>
              <w:t>:</w:t>
            </w:r>
          </w:p>
          <w:p w:rsidR="000A22D9" w:rsidRPr="001618D5" w:rsidRDefault="000A22D9" w:rsidP="000A22D9">
            <w:pPr>
              <w:pStyle w:val="ListParagraph"/>
              <w:numPr>
                <w:ilvl w:val="0"/>
                <w:numId w:val="9"/>
              </w:numPr>
              <w:spacing w:beforeLines="60" w:before="144" w:afterLines="60" w:after="144"/>
              <w:ind w:left="620"/>
              <w:rPr>
                <w:rFonts w:eastAsia="Times New Roman"/>
                <w:bCs/>
                <w:color w:val="000000"/>
                <w:sz w:val="22"/>
                <w:szCs w:val="22"/>
              </w:rPr>
            </w:pPr>
            <w:r w:rsidRPr="001618D5">
              <w:rPr>
                <w:rFonts w:eastAsia="Times New Roman"/>
                <w:bCs/>
                <w:color w:val="000000"/>
                <w:sz w:val="22"/>
                <w:szCs w:val="22"/>
              </w:rPr>
              <w:t>A range of supported accommodation for rough sleepers and single homeless people in the City</w:t>
            </w:r>
            <w:r w:rsidR="00C93617">
              <w:rPr>
                <w:rFonts w:eastAsia="Times New Roman"/>
                <w:bCs/>
                <w:color w:val="000000"/>
                <w:sz w:val="22"/>
                <w:szCs w:val="22"/>
              </w:rPr>
              <w:t xml:space="preserve"> to meet need</w:t>
            </w:r>
            <w:r w:rsidRPr="001618D5">
              <w:rPr>
                <w:rFonts w:eastAsia="Times New Roman"/>
                <w:bCs/>
                <w:color w:val="000000"/>
                <w:sz w:val="22"/>
                <w:szCs w:val="22"/>
              </w:rPr>
              <w:t xml:space="preserve">; </w:t>
            </w:r>
          </w:p>
          <w:p w:rsidR="000A22D9" w:rsidRPr="00514AD9" w:rsidRDefault="000A22D9" w:rsidP="000A22D9">
            <w:pPr>
              <w:pStyle w:val="ListParagraph"/>
              <w:numPr>
                <w:ilvl w:val="0"/>
                <w:numId w:val="9"/>
              </w:numPr>
              <w:spacing w:beforeLines="60" w:before="144" w:afterLines="60" w:after="144"/>
              <w:ind w:left="620"/>
              <w:rPr>
                <w:rFonts w:eastAsia="Times New Roman"/>
                <w:bCs/>
                <w:color w:val="000000"/>
                <w:sz w:val="22"/>
                <w:szCs w:val="22"/>
              </w:rPr>
            </w:pPr>
            <w:r>
              <w:rPr>
                <w:rFonts w:eastAsia="Times New Roman"/>
                <w:bCs/>
                <w:color w:val="000000"/>
                <w:sz w:val="22"/>
                <w:szCs w:val="22"/>
              </w:rPr>
              <w:t>And to commission n</w:t>
            </w:r>
            <w:r w:rsidRPr="00514AD9">
              <w:rPr>
                <w:rFonts w:eastAsia="Times New Roman"/>
                <w:bCs/>
                <w:color w:val="000000"/>
                <w:sz w:val="22"/>
                <w:szCs w:val="22"/>
              </w:rPr>
              <w:t>on-accommodation based support services</w:t>
            </w:r>
          </w:p>
        </w:tc>
        <w:tc>
          <w:tcPr>
            <w:tcW w:w="621" w:type="pct"/>
            <w:tcBorders>
              <w:bottom w:val="single" w:sz="4" w:space="0" w:color="auto"/>
            </w:tcBorders>
            <w:shd w:val="clear" w:color="auto" w:fill="auto"/>
          </w:tcPr>
          <w:p w:rsidR="000A22D9" w:rsidRPr="00514AD9" w:rsidRDefault="000A22D9" w:rsidP="0065305E">
            <w:pPr>
              <w:spacing w:beforeLines="60" w:before="144" w:afterLines="60" w:after="144"/>
              <w:rPr>
                <w:rFonts w:eastAsia="Times New Roman"/>
                <w:b/>
                <w:sz w:val="22"/>
                <w:szCs w:val="22"/>
              </w:rPr>
            </w:pPr>
            <w:r w:rsidRPr="00514AD9">
              <w:rPr>
                <w:rFonts w:eastAsia="Times New Roman"/>
                <w:b/>
                <w:sz w:val="22"/>
                <w:szCs w:val="22"/>
              </w:rPr>
              <w:t>Housing Strategy &amp; Needs Manager</w:t>
            </w:r>
          </w:p>
        </w:tc>
        <w:tc>
          <w:tcPr>
            <w:tcW w:w="722" w:type="pct"/>
            <w:tcBorders>
              <w:bottom w:val="single" w:sz="4" w:space="0" w:color="auto"/>
            </w:tcBorders>
            <w:shd w:val="clear" w:color="auto" w:fill="auto"/>
          </w:tcPr>
          <w:p w:rsidR="000A22D9" w:rsidRPr="00514AD9" w:rsidRDefault="000A22D9" w:rsidP="0065305E">
            <w:pPr>
              <w:spacing w:beforeLines="60" w:before="144" w:afterLines="60" w:after="144"/>
              <w:rPr>
                <w:rFonts w:eastAsia="Times New Roman"/>
                <w:sz w:val="22"/>
                <w:szCs w:val="22"/>
              </w:rPr>
            </w:pPr>
            <w:r w:rsidRPr="00514AD9">
              <w:rPr>
                <w:rFonts w:eastAsia="Times New Roman"/>
                <w:sz w:val="22"/>
                <w:szCs w:val="22"/>
              </w:rPr>
              <w:t xml:space="preserve">Housing Needs Team, City Council Property and Legal Teams, County and District Councils, support  providers </w:t>
            </w:r>
          </w:p>
        </w:tc>
        <w:tc>
          <w:tcPr>
            <w:tcW w:w="507" w:type="pct"/>
            <w:tcBorders>
              <w:bottom w:val="single" w:sz="4" w:space="0" w:color="auto"/>
            </w:tcBorders>
            <w:shd w:val="clear" w:color="auto" w:fill="auto"/>
          </w:tcPr>
          <w:p w:rsidR="000A22D9" w:rsidRPr="00514AD9" w:rsidRDefault="000A22D9" w:rsidP="0065305E">
            <w:pPr>
              <w:spacing w:beforeLines="60" w:before="144" w:afterLines="60" w:after="144"/>
              <w:rPr>
                <w:rFonts w:eastAsia="Times New Roman"/>
                <w:sz w:val="22"/>
                <w:szCs w:val="22"/>
              </w:rPr>
            </w:pPr>
            <w:r w:rsidRPr="00514AD9">
              <w:rPr>
                <w:rFonts w:eastAsia="Times New Roman"/>
                <w:sz w:val="22"/>
                <w:szCs w:val="22"/>
              </w:rPr>
              <w:t>September 2019 and ongoing</w:t>
            </w:r>
          </w:p>
        </w:tc>
        <w:tc>
          <w:tcPr>
            <w:tcW w:w="1396" w:type="pct"/>
            <w:tcBorders>
              <w:bottom w:val="single" w:sz="4" w:space="0" w:color="auto"/>
            </w:tcBorders>
            <w:shd w:val="clear" w:color="auto" w:fill="auto"/>
          </w:tcPr>
          <w:p w:rsidR="000A22D9" w:rsidRPr="00514AD9" w:rsidRDefault="000A22D9" w:rsidP="000A22D9">
            <w:pPr>
              <w:numPr>
                <w:ilvl w:val="0"/>
                <w:numId w:val="5"/>
              </w:numPr>
              <w:spacing w:beforeLines="60" w:before="144" w:afterLines="60" w:after="144"/>
              <w:rPr>
                <w:rFonts w:eastAsia="Times New Roman"/>
                <w:sz w:val="22"/>
                <w:szCs w:val="22"/>
              </w:rPr>
            </w:pPr>
            <w:r w:rsidRPr="00514AD9">
              <w:rPr>
                <w:rFonts w:eastAsia="Times New Roman"/>
                <w:sz w:val="22"/>
                <w:szCs w:val="22"/>
              </w:rPr>
              <w:t xml:space="preserve">Annual Homeless Prevention Grant allocated to procure supported accommodation and support services needed. </w:t>
            </w:r>
          </w:p>
          <w:p w:rsidR="000A22D9" w:rsidRPr="00514AD9" w:rsidRDefault="000A22D9" w:rsidP="000A22D9">
            <w:pPr>
              <w:numPr>
                <w:ilvl w:val="0"/>
                <w:numId w:val="5"/>
              </w:numPr>
              <w:spacing w:beforeLines="60" w:before="144" w:afterLines="60" w:after="144"/>
              <w:rPr>
                <w:rFonts w:eastAsia="Times New Roman"/>
                <w:sz w:val="22"/>
                <w:szCs w:val="22"/>
              </w:rPr>
            </w:pPr>
            <w:r w:rsidRPr="00514AD9">
              <w:rPr>
                <w:rFonts w:eastAsia="Times New Roman"/>
                <w:sz w:val="22"/>
                <w:szCs w:val="22"/>
              </w:rPr>
              <w:t>Decommissioning and decanting of Simon House and re-provision at Matilda House open.</w:t>
            </w:r>
          </w:p>
          <w:p w:rsidR="000A22D9" w:rsidRPr="00514AD9" w:rsidRDefault="000A22D9" w:rsidP="000A22D9">
            <w:pPr>
              <w:numPr>
                <w:ilvl w:val="0"/>
                <w:numId w:val="5"/>
              </w:numPr>
              <w:spacing w:beforeLines="60" w:before="144" w:afterLines="60" w:after="144"/>
              <w:rPr>
                <w:rFonts w:eastAsia="Times New Roman"/>
                <w:sz w:val="22"/>
                <w:szCs w:val="22"/>
              </w:rPr>
            </w:pPr>
            <w:r w:rsidRPr="00514AD9">
              <w:rPr>
                <w:rFonts w:eastAsia="Times New Roman"/>
                <w:sz w:val="22"/>
                <w:szCs w:val="22"/>
              </w:rPr>
              <w:t xml:space="preserve">Subject to funding, continue to progress the increase in the number for Acacia units in operation from 7 to the target 10 by April 2020. </w:t>
            </w:r>
          </w:p>
          <w:p w:rsidR="000A22D9" w:rsidRPr="00514AD9" w:rsidRDefault="000A22D9" w:rsidP="000A22D9">
            <w:pPr>
              <w:numPr>
                <w:ilvl w:val="0"/>
                <w:numId w:val="5"/>
              </w:numPr>
              <w:spacing w:beforeLines="60" w:before="144" w:afterLines="60" w:after="144"/>
              <w:rPr>
                <w:rFonts w:eastAsia="Times New Roman"/>
                <w:sz w:val="22"/>
                <w:szCs w:val="22"/>
              </w:rPr>
            </w:pPr>
            <w:r w:rsidRPr="00514AD9">
              <w:rPr>
                <w:rFonts w:eastAsia="Times New Roman"/>
                <w:sz w:val="22"/>
                <w:szCs w:val="22"/>
              </w:rPr>
              <w:t>Continue to have sufficient, additional emergency accommodation in place during severe weather.</w:t>
            </w:r>
          </w:p>
          <w:p w:rsidR="000A22D9" w:rsidRPr="00B37F7F" w:rsidRDefault="000A22D9" w:rsidP="000A22D9">
            <w:pPr>
              <w:numPr>
                <w:ilvl w:val="0"/>
                <w:numId w:val="5"/>
              </w:numPr>
              <w:spacing w:beforeLines="60" w:before="144" w:afterLines="60" w:after="144"/>
              <w:rPr>
                <w:rFonts w:eastAsia="Times New Roman"/>
                <w:sz w:val="22"/>
                <w:szCs w:val="22"/>
              </w:rPr>
            </w:pPr>
            <w:r w:rsidRPr="00514AD9">
              <w:rPr>
                <w:rFonts w:eastAsia="Times New Roman"/>
                <w:sz w:val="22"/>
                <w:szCs w:val="22"/>
              </w:rPr>
              <w:t xml:space="preserve">Re-shape front end initial engagement and assessment services to provide </w:t>
            </w:r>
            <w:r w:rsidRPr="00B37F7F">
              <w:rPr>
                <w:rFonts w:eastAsia="Times New Roman"/>
                <w:color w:val="000000"/>
                <w:sz w:val="22"/>
                <w:szCs w:val="22"/>
              </w:rPr>
              <w:t xml:space="preserve">24/7 </w:t>
            </w:r>
            <w:r w:rsidRPr="00514AD9">
              <w:rPr>
                <w:rFonts w:eastAsia="Times New Roman"/>
                <w:color w:val="000000"/>
                <w:sz w:val="22"/>
                <w:szCs w:val="22"/>
              </w:rPr>
              <w:t xml:space="preserve">access to </w:t>
            </w:r>
            <w:r w:rsidRPr="00B37F7F">
              <w:rPr>
                <w:rFonts w:eastAsia="Times New Roman"/>
                <w:color w:val="000000"/>
                <w:sz w:val="22"/>
                <w:szCs w:val="22"/>
              </w:rPr>
              <w:t xml:space="preserve">Somewhere Safe to Stay </w:t>
            </w:r>
            <w:r w:rsidRPr="00514AD9">
              <w:rPr>
                <w:rFonts w:eastAsia="Times New Roman"/>
                <w:color w:val="000000"/>
                <w:sz w:val="22"/>
                <w:szCs w:val="22"/>
              </w:rPr>
              <w:t>for rough sleepers and people at imminent risk of doing so, including emergency short term accommodation</w:t>
            </w:r>
            <w:r w:rsidR="00060C15">
              <w:rPr>
                <w:rFonts w:eastAsia="Times New Roman"/>
                <w:color w:val="000000"/>
                <w:sz w:val="22"/>
                <w:szCs w:val="22"/>
              </w:rPr>
              <w:t>, a common assessment/’tell us once’ approach</w:t>
            </w:r>
            <w:r w:rsidRPr="00514AD9">
              <w:rPr>
                <w:rFonts w:eastAsia="Times New Roman"/>
                <w:color w:val="000000"/>
                <w:sz w:val="22"/>
                <w:szCs w:val="22"/>
              </w:rPr>
              <w:t xml:space="preserve"> and support to co-produce personalised housing plans</w:t>
            </w:r>
          </w:p>
          <w:p w:rsidR="000A22D9" w:rsidRPr="00514AD9" w:rsidRDefault="000A22D9" w:rsidP="000A22D9">
            <w:pPr>
              <w:numPr>
                <w:ilvl w:val="0"/>
                <w:numId w:val="5"/>
              </w:numPr>
              <w:spacing w:beforeLines="60" w:before="144" w:afterLines="60" w:after="144"/>
              <w:rPr>
                <w:rFonts w:eastAsia="Times New Roman"/>
                <w:sz w:val="22"/>
                <w:szCs w:val="22"/>
              </w:rPr>
            </w:pPr>
            <w:r w:rsidRPr="00514AD9">
              <w:rPr>
                <w:rFonts w:eastAsia="Times New Roman"/>
                <w:sz w:val="22"/>
                <w:szCs w:val="22"/>
              </w:rPr>
              <w:t xml:space="preserve">Continue to provide a range of supported accommodation services, including Acacia, Housing First, to cater to the diverse and individual </w:t>
            </w:r>
            <w:r w:rsidRPr="00514AD9">
              <w:rPr>
                <w:rFonts w:eastAsia="Times New Roman"/>
                <w:sz w:val="22"/>
                <w:szCs w:val="22"/>
              </w:rPr>
              <w:lastRenderedPageBreak/>
              <w:t xml:space="preserve">needs of the client cohort  </w:t>
            </w:r>
          </w:p>
          <w:p w:rsidR="000A22D9" w:rsidRDefault="000A22D9" w:rsidP="000A22D9">
            <w:pPr>
              <w:numPr>
                <w:ilvl w:val="0"/>
                <w:numId w:val="5"/>
              </w:numPr>
              <w:spacing w:beforeLines="60" w:before="144" w:afterLines="60" w:after="144"/>
              <w:rPr>
                <w:rFonts w:eastAsia="Times New Roman"/>
                <w:sz w:val="22"/>
                <w:szCs w:val="22"/>
              </w:rPr>
            </w:pPr>
            <w:r w:rsidRPr="00514AD9">
              <w:rPr>
                <w:rFonts w:eastAsia="Times New Roman"/>
                <w:sz w:val="22"/>
                <w:szCs w:val="22"/>
              </w:rPr>
              <w:t>Seek additional funding to enable the continuation of the RSI-funded women’s and pre-recovery pilot projects or delivery of similar services.</w:t>
            </w:r>
          </w:p>
          <w:p w:rsidR="00060C15" w:rsidRPr="00B37F7F" w:rsidRDefault="00060C15" w:rsidP="00060C15">
            <w:pPr>
              <w:numPr>
                <w:ilvl w:val="0"/>
                <w:numId w:val="5"/>
              </w:numPr>
              <w:spacing w:beforeLines="60" w:before="144" w:afterLines="60" w:after="144"/>
              <w:rPr>
                <w:rFonts w:eastAsia="Times New Roman"/>
                <w:sz w:val="22"/>
                <w:szCs w:val="22"/>
              </w:rPr>
            </w:pPr>
            <w:r>
              <w:rPr>
                <w:rFonts w:eastAsia="Times New Roman"/>
                <w:sz w:val="22"/>
                <w:szCs w:val="22"/>
              </w:rPr>
              <w:t>Develop a ‘housing-led’ approach to improve move-on from the pathway, starting with the implementation of the Supported Lettings Scheme.</w:t>
            </w:r>
          </w:p>
        </w:tc>
      </w:tr>
      <w:tr w:rsidR="00881AFF" w:rsidRPr="00514AD9" w:rsidTr="001A08EB">
        <w:trPr>
          <w:jc w:val="center"/>
        </w:trPr>
        <w:tc>
          <w:tcPr>
            <w:tcW w:w="246" w:type="pct"/>
            <w:tcBorders>
              <w:bottom w:val="single" w:sz="4" w:space="0" w:color="auto"/>
            </w:tcBorders>
          </w:tcPr>
          <w:p w:rsidR="00881AFF" w:rsidRPr="00514AD9" w:rsidRDefault="00881AFF" w:rsidP="001A08EB">
            <w:pPr>
              <w:spacing w:beforeLines="60" w:before="144" w:afterLines="60" w:after="144"/>
              <w:rPr>
                <w:rFonts w:eastAsia="Calibri"/>
                <w:color w:val="000000"/>
                <w:sz w:val="22"/>
                <w:szCs w:val="22"/>
              </w:rPr>
            </w:pPr>
            <w:r w:rsidRPr="00514AD9">
              <w:rPr>
                <w:rFonts w:eastAsia="Calibri"/>
                <w:color w:val="000000"/>
                <w:sz w:val="22"/>
                <w:szCs w:val="22"/>
              </w:rPr>
              <w:lastRenderedPageBreak/>
              <w:t>RA</w:t>
            </w:r>
            <w:r>
              <w:rPr>
                <w:rFonts w:eastAsia="Calibri"/>
                <w:color w:val="000000"/>
                <w:sz w:val="22"/>
                <w:szCs w:val="22"/>
              </w:rPr>
              <w:t>3</w:t>
            </w:r>
          </w:p>
        </w:tc>
        <w:tc>
          <w:tcPr>
            <w:tcW w:w="1508" w:type="pct"/>
            <w:tcBorders>
              <w:bottom w:val="single" w:sz="4" w:space="0" w:color="auto"/>
            </w:tcBorders>
            <w:shd w:val="clear" w:color="auto" w:fill="auto"/>
          </w:tcPr>
          <w:p w:rsidR="00881AFF" w:rsidRPr="00514AD9" w:rsidRDefault="00881AFF" w:rsidP="001A08EB">
            <w:pPr>
              <w:spacing w:beforeLines="60" w:before="144" w:afterLines="60" w:after="144"/>
              <w:rPr>
                <w:rFonts w:eastAsia="Times New Roman"/>
                <w:bCs/>
                <w:color w:val="000000"/>
                <w:sz w:val="22"/>
                <w:szCs w:val="22"/>
              </w:rPr>
            </w:pPr>
            <w:r w:rsidRPr="00514AD9">
              <w:rPr>
                <w:rFonts w:eastAsia="Times New Roman"/>
                <w:bCs/>
                <w:color w:val="000000"/>
                <w:sz w:val="22"/>
                <w:szCs w:val="22"/>
              </w:rPr>
              <w:t>Contribute to and support the development of countywide approaches and strategies to prevent and tackle rough sleeping</w:t>
            </w:r>
          </w:p>
        </w:tc>
        <w:tc>
          <w:tcPr>
            <w:tcW w:w="621" w:type="pct"/>
            <w:tcBorders>
              <w:bottom w:val="single" w:sz="4" w:space="0" w:color="auto"/>
            </w:tcBorders>
            <w:shd w:val="clear" w:color="auto" w:fill="auto"/>
          </w:tcPr>
          <w:p w:rsidR="00881AFF" w:rsidRPr="00514AD9" w:rsidRDefault="00881AFF" w:rsidP="001A08EB">
            <w:pPr>
              <w:spacing w:beforeLines="60" w:before="144" w:afterLines="60" w:after="144"/>
              <w:rPr>
                <w:rFonts w:eastAsia="Times New Roman"/>
                <w:b/>
                <w:sz w:val="22"/>
                <w:szCs w:val="22"/>
              </w:rPr>
            </w:pPr>
            <w:r w:rsidRPr="00514AD9">
              <w:rPr>
                <w:rFonts w:eastAsia="Times New Roman"/>
                <w:b/>
                <w:sz w:val="22"/>
                <w:szCs w:val="22"/>
              </w:rPr>
              <w:t>Housing Strategy &amp; Needs Manager</w:t>
            </w:r>
          </w:p>
        </w:tc>
        <w:tc>
          <w:tcPr>
            <w:tcW w:w="722" w:type="pct"/>
            <w:tcBorders>
              <w:bottom w:val="single" w:sz="4" w:space="0" w:color="auto"/>
            </w:tcBorders>
            <w:shd w:val="clear" w:color="auto" w:fill="auto"/>
          </w:tcPr>
          <w:p w:rsidR="00881AFF" w:rsidRPr="00514AD9" w:rsidRDefault="00881AFF" w:rsidP="001A08EB">
            <w:pPr>
              <w:spacing w:beforeLines="60" w:before="144" w:afterLines="60" w:after="144"/>
              <w:rPr>
                <w:rFonts w:eastAsia="Times New Roman"/>
                <w:sz w:val="22"/>
                <w:szCs w:val="22"/>
              </w:rPr>
            </w:pPr>
            <w:r w:rsidRPr="00514AD9">
              <w:rPr>
                <w:rFonts w:eastAsia="Times New Roman"/>
                <w:sz w:val="22"/>
                <w:szCs w:val="22"/>
              </w:rPr>
              <w:t>Housing Needs Team, Strategy &amp; Service Development Team, County and District Councils</w:t>
            </w:r>
            <w:r w:rsidR="00AF000C">
              <w:rPr>
                <w:rFonts w:eastAsia="Times New Roman"/>
                <w:sz w:val="22"/>
                <w:szCs w:val="22"/>
              </w:rPr>
              <w:t xml:space="preserve">, Health  </w:t>
            </w:r>
            <w:r w:rsidRPr="00514AD9">
              <w:rPr>
                <w:rFonts w:eastAsia="Times New Roman"/>
                <w:sz w:val="22"/>
                <w:szCs w:val="22"/>
              </w:rPr>
              <w:t xml:space="preserve"> </w:t>
            </w:r>
          </w:p>
        </w:tc>
        <w:tc>
          <w:tcPr>
            <w:tcW w:w="507" w:type="pct"/>
            <w:tcBorders>
              <w:bottom w:val="single" w:sz="4" w:space="0" w:color="auto"/>
            </w:tcBorders>
            <w:shd w:val="clear" w:color="auto" w:fill="auto"/>
          </w:tcPr>
          <w:p w:rsidR="00881AFF" w:rsidRPr="00514AD9" w:rsidRDefault="00881AFF" w:rsidP="001A08EB">
            <w:pPr>
              <w:spacing w:beforeLines="60" w:before="144" w:afterLines="60" w:after="144"/>
              <w:rPr>
                <w:rFonts w:eastAsia="Times New Roman"/>
                <w:sz w:val="22"/>
                <w:szCs w:val="22"/>
              </w:rPr>
            </w:pPr>
            <w:r>
              <w:rPr>
                <w:rFonts w:eastAsia="Times New Roman"/>
                <w:sz w:val="22"/>
                <w:szCs w:val="22"/>
              </w:rPr>
              <w:t>August</w:t>
            </w:r>
            <w:r w:rsidRPr="00514AD9">
              <w:rPr>
                <w:rFonts w:eastAsia="Times New Roman"/>
                <w:sz w:val="22"/>
                <w:szCs w:val="22"/>
              </w:rPr>
              <w:t xml:space="preserve"> 2019 and ongoing</w:t>
            </w:r>
          </w:p>
        </w:tc>
        <w:tc>
          <w:tcPr>
            <w:tcW w:w="1396" w:type="pct"/>
            <w:tcBorders>
              <w:bottom w:val="single" w:sz="4" w:space="0" w:color="auto"/>
            </w:tcBorders>
            <w:shd w:val="clear" w:color="auto" w:fill="auto"/>
          </w:tcPr>
          <w:p w:rsidR="00881AFF" w:rsidRDefault="00881AFF" w:rsidP="001A08EB">
            <w:pPr>
              <w:numPr>
                <w:ilvl w:val="0"/>
                <w:numId w:val="6"/>
              </w:numPr>
              <w:spacing w:beforeLines="60" w:before="144" w:afterLines="60" w:after="144"/>
              <w:ind w:left="317" w:hanging="283"/>
              <w:rPr>
                <w:rFonts w:eastAsia="Times New Roman"/>
                <w:sz w:val="22"/>
                <w:szCs w:val="22"/>
              </w:rPr>
            </w:pPr>
            <w:r>
              <w:rPr>
                <w:rFonts w:eastAsia="Times New Roman"/>
                <w:sz w:val="22"/>
                <w:szCs w:val="22"/>
              </w:rPr>
              <w:t xml:space="preserve">Work with partners to resource a county-wide post to lead the county </w:t>
            </w:r>
            <w:r w:rsidR="00AF000C">
              <w:rPr>
                <w:rFonts w:eastAsia="Times New Roman"/>
                <w:sz w:val="22"/>
                <w:szCs w:val="22"/>
              </w:rPr>
              <w:t>wide</w:t>
            </w:r>
            <w:r w:rsidR="006D729D">
              <w:rPr>
                <w:rFonts w:eastAsia="Times New Roman"/>
                <w:sz w:val="22"/>
                <w:szCs w:val="22"/>
              </w:rPr>
              <w:t xml:space="preserve"> transformation review of the whole homelessness pathway arrangements including a revised commissioning strategy and pooled budget arrangements</w:t>
            </w:r>
            <w:r>
              <w:rPr>
                <w:rFonts w:eastAsia="Times New Roman"/>
                <w:sz w:val="22"/>
                <w:szCs w:val="22"/>
              </w:rPr>
              <w:t>.</w:t>
            </w:r>
          </w:p>
          <w:p w:rsidR="00881AFF" w:rsidRDefault="00881AFF" w:rsidP="001A08EB">
            <w:pPr>
              <w:numPr>
                <w:ilvl w:val="0"/>
                <w:numId w:val="6"/>
              </w:numPr>
              <w:spacing w:beforeLines="60" w:before="144" w:afterLines="60" w:after="144"/>
              <w:ind w:left="317" w:hanging="283"/>
              <w:rPr>
                <w:rFonts w:eastAsia="Times New Roman"/>
                <w:sz w:val="22"/>
                <w:szCs w:val="22"/>
              </w:rPr>
            </w:pPr>
            <w:r>
              <w:rPr>
                <w:rFonts w:eastAsia="Times New Roman"/>
                <w:sz w:val="22"/>
                <w:szCs w:val="22"/>
              </w:rPr>
              <w:t>Develop a county-wide homelessness strategy, signed up to by all Districts and the County.</w:t>
            </w:r>
          </w:p>
          <w:p w:rsidR="00881AFF" w:rsidRPr="004D663A" w:rsidRDefault="00881AFF" w:rsidP="00881AFF">
            <w:pPr>
              <w:numPr>
                <w:ilvl w:val="0"/>
                <w:numId w:val="6"/>
              </w:numPr>
              <w:spacing w:beforeLines="60" w:before="144" w:afterLines="60" w:after="144"/>
              <w:ind w:left="317" w:hanging="283"/>
              <w:rPr>
                <w:rFonts w:eastAsia="Times New Roman"/>
                <w:sz w:val="22"/>
                <w:szCs w:val="22"/>
              </w:rPr>
            </w:pPr>
            <w:r>
              <w:rPr>
                <w:rFonts w:eastAsia="Times New Roman"/>
                <w:sz w:val="22"/>
                <w:szCs w:val="22"/>
              </w:rPr>
              <w:t>Following the development of Floyd’s Row, carry out a needs analysis of current provision, understand current and future challenges of moving towards a housing-led solution, commit on a county-wide basis to new financial arrangements, agree a commissioning strategy and procure new services to be in place by April 2022.</w:t>
            </w:r>
            <w:r w:rsidRPr="004D663A">
              <w:rPr>
                <w:rFonts w:eastAsia="Times New Roman"/>
                <w:sz w:val="22"/>
                <w:szCs w:val="22"/>
              </w:rPr>
              <w:t xml:space="preserve"> </w:t>
            </w:r>
          </w:p>
        </w:tc>
      </w:tr>
      <w:tr w:rsidR="00060C15" w:rsidRPr="00514AD9" w:rsidTr="001A08EB">
        <w:trPr>
          <w:jc w:val="center"/>
        </w:trPr>
        <w:tc>
          <w:tcPr>
            <w:tcW w:w="246" w:type="pct"/>
          </w:tcPr>
          <w:p w:rsidR="00060C15" w:rsidRPr="00514AD9" w:rsidRDefault="00293061" w:rsidP="001A08EB">
            <w:pPr>
              <w:spacing w:beforeLines="60" w:before="144" w:afterLines="60" w:after="144"/>
              <w:rPr>
                <w:rFonts w:eastAsia="Calibri"/>
                <w:color w:val="000000"/>
                <w:sz w:val="22"/>
                <w:szCs w:val="22"/>
              </w:rPr>
            </w:pPr>
            <w:r>
              <w:rPr>
                <w:rFonts w:eastAsia="Calibri"/>
                <w:color w:val="000000"/>
                <w:sz w:val="22"/>
                <w:szCs w:val="22"/>
              </w:rPr>
              <w:t>RA4</w:t>
            </w:r>
          </w:p>
        </w:tc>
        <w:tc>
          <w:tcPr>
            <w:tcW w:w="1508" w:type="pct"/>
            <w:shd w:val="clear" w:color="auto" w:fill="auto"/>
          </w:tcPr>
          <w:p w:rsidR="00060C15" w:rsidRPr="00514AD9" w:rsidRDefault="00060C15" w:rsidP="00293061">
            <w:pPr>
              <w:spacing w:beforeLines="60" w:before="144" w:afterLines="60" w:after="144"/>
              <w:rPr>
                <w:rFonts w:eastAsia="Times New Roman"/>
                <w:bCs/>
                <w:color w:val="000000"/>
                <w:sz w:val="22"/>
                <w:szCs w:val="22"/>
              </w:rPr>
            </w:pPr>
            <w:r>
              <w:rPr>
                <w:rFonts w:eastAsia="Times New Roman"/>
                <w:bCs/>
                <w:color w:val="000000"/>
                <w:sz w:val="22"/>
                <w:szCs w:val="22"/>
              </w:rPr>
              <w:t xml:space="preserve">Deliver and evaluate services/projects funded </w:t>
            </w:r>
            <w:r w:rsidR="00293061">
              <w:rPr>
                <w:rFonts w:eastAsia="Times New Roman"/>
                <w:bCs/>
                <w:color w:val="000000"/>
                <w:sz w:val="22"/>
                <w:szCs w:val="22"/>
              </w:rPr>
              <w:t xml:space="preserve">through the government’s </w:t>
            </w:r>
            <w:r>
              <w:rPr>
                <w:rFonts w:eastAsia="Times New Roman"/>
                <w:bCs/>
                <w:color w:val="000000"/>
                <w:sz w:val="22"/>
                <w:szCs w:val="22"/>
              </w:rPr>
              <w:t xml:space="preserve">Rough Sleeping </w:t>
            </w:r>
            <w:r w:rsidR="00293061">
              <w:rPr>
                <w:rFonts w:eastAsia="Times New Roman"/>
                <w:bCs/>
                <w:color w:val="000000"/>
                <w:sz w:val="22"/>
                <w:szCs w:val="22"/>
              </w:rPr>
              <w:t>I</w:t>
            </w:r>
            <w:r>
              <w:rPr>
                <w:rFonts w:eastAsia="Times New Roman"/>
                <w:bCs/>
                <w:color w:val="000000"/>
                <w:sz w:val="22"/>
                <w:szCs w:val="22"/>
              </w:rPr>
              <w:t>nitiative and Rapid Rehousing Pathway funding.</w:t>
            </w:r>
          </w:p>
        </w:tc>
        <w:tc>
          <w:tcPr>
            <w:tcW w:w="621" w:type="pct"/>
            <w:shd w:val="clear" w:color="auto" w:fill="auto"/>
          </w:tcPr>
          <w:p w:rsidR="00060C15" w:rsidRPr="00514AD9" w:rsidRDefault="00060C15" w:rsidP="001A08EB">
            <w:pPr>
              <w:spacing w:beforeLines="60" w:before="144" w:afterLines="60" w:after="144"/>
              <w:rPr>
                <w:rFonts w:eastAsia="Times New Roman"/>
                <w:b/>
                <w:sz w:val="22"/>
                <w:szCs w:val="22"/>
              </w:rPr>
            </w:pPr>
            <w:r w:rsidRPr="00514AD9">
              <w:rPr>
                <w:rFonts w:eastAsia="Times New Roman"/>
                <w:b/>
                <w:sz w:val="22"/>
                <w:szCs w:val="22"/>
              </w:rPr>
              <w:t>Housing Strategy &amp; Needs Manager</w:t>
            </w:r>
          </w:p>
        </w:tc>
        <w:tc>
          <w:tcPr>
            <w:tcW w:w="722" w:type="pct"/>
            <w:shd w:val="clear" w:color="auto" w:fill="auto"/>
          </w:tcPr>
          <w:p w:rsidR="00060C15" w:rsidRPr="00514AD9" w:rsidRDefault="00060C15" w:rsidP="001A08EB">
            <w:pPr>
              <w:spacing w:beforeLines="60" w:before="144" w:afterLines="60" w:after="144"/>
              <w:rPr>
                <w:rFonts w:eastAsia="Times New Roman"/>
                <w:sz w:val="22"/>
                <w:szCs w:val="22"/>
              </w:rPr>
            </w:pPr>
            <w:r w:rsidRPr="00514AD9">
              <w:rPr>
                <w:rFonts w:eastAsia="Times New Roman"/>
                <w:sz w:val="22"/>
                <w:szCs w:val="22"/>
              </w:rPr>
              <w:t>Housing Needs Team</w:t>
            </w:r>
            <w:r>
              <w:rPr>
                <w:rFonts w:eastAsia="Times New Roman"/>
                <w:sz w:val="22"/>
                <w:szCs w:val="22"/>
              </w:rPr>
              <w:t xml:space="preserve">, </w:t>
            </w:r>
            <w:r w:rsidR="00471D46">
              <w:rPr>
                <w:rFonts w:eastAsia="Times New Roman"/>
                <w:sz w:val="22"/>
                <w:szCs w:val="22"/>
              </w:rPr>
              <w:t>s</w:t>
            </w:r>
            <w:r w:rsidRPr="00514AD9">
              <w:rPr>
                <w:rFonts w:eastAsia="Times New Roman"/>
                <w:sz w:val="22"/>
                <w:szCs w:val="22"/>
              </w:rPr>
              <w:t xml:space="preserve">tatutory and non-statutory partner agencies, voluntary and </w:t>
            </w:r>
            <w:r w:rsidRPr="00514AD9">
              <w:rPr>
                <w:rFonts w:eastAsia="Times New Roman"/>
                <w:sz w:val="22"/>
                <w:szCs w:val="22"/>
              </w:rPr>
              <w:lastRenderedPageBreak/>
              <w:t>community sector organisations, District Councils</w:t>
            </w:r>
          </w:p>
        </w:tc>
        <w:tc>
          <w:tcPr>
            <w:tcW w:w="507" w:type="pct"/>
            <w:shd w:val="clear" w:color="auto" w:fill="auto"/>
          </w:tcPr>
          <w:p w:rsidR="00060C15" w:rsidRPr="00514AD9" w:rsidRDefault="00060C15" w:rsidP="001A08EB">
            <w:pPr>
              <w:spacing w:beforeLines="60" w:before="144" w:afterLines="60" w:after="144"/>
              <w:rPr>
                <w:rFonts w:eastAsia="Times New Roman"/>
                <w:sz w:val="22"/>
                <w:szCs w:val="22"/>
              </w:rPr>
            </w:pPr>
            <w:r>
              <w:rPr>
                <w:rFonts w:eastAsia="Times New Roman"/>
                <w:sz w:val="22"/>
                <w:szCs w:val="22"/>
              </w:rPr>
              <w:lastRenderedPageBreak/>
              <w:t>By August 2020</w:t>
            </w:r>
          </w:p>
        </w:tc>
        <w:tc>
          <w:tcPr>
            <w:tcW w:w="1396" w:type="pct"/>
            <w:shd w:val="clear" w:color="auto" w:fill="auto"/>
          </w:tcPr>
          <w:p w:rsidR="00060C15" w:rsidRDefault="00060C15" w:rsidP="001A08EB">
            <w:pPr>
              <w:numPr>
                <w:ilvl w:val="0"/>
                <w:numId w:val="6"/>
              </w:numPr>
              <w:spacing w:beforeLines="60" w:before="144" w:afterLines="60" w:after="144"/>
              <w:ind w:left="317" w:hanging="283"/>
              <w:rPr>
                <w:rFonts w:eastAsia="Times New Roman"/>
                <w:sz w:val="22"/>
                <w:szCs w:val="22"/>
              </w:rPr>
            </w:pPr>
            <w:r w:rsidRPr="00514AD9">
              <w:rPr>
                <w:rFonts w:eastAsia="Times New Roman"/>
                <w:sz w:val="22"/>
                <w:szCs w:val="22"/>
              </w:rPr>
              <w:t xml:space="preserve">Evaluation of RSI and RRP funded schemes </w:t>
            </w:r>
            <w:r w:rsidR="00293061">
              <w:rPr>
                <w:rFonts w:eastAsia="Times New Roman"/>
                <w:sz w:val="22"/>
                <w:szCs w:val="22"/>
              </w:rPr>
              <w:t>is carried out. U</w:t>
            </w:r>
            <w:r w:rsidRPr="00514AD9">
              <w:rPr>
                <w:rFonts w:eastAsia="Times New Roman"/>
                <w:sz w:val="22"/>
                <w:szCs w:val="22"/>
              </w:rPr>
              <w:t>se learning and best practise to inform future commissioning</w:t>
            </w:r>
          </w:p>
          <w:p w:rsidR="00060C15" w:rsidRPr="00514AD9" w:rsidRDefault="00060C15" w:rsidP="001A08EB">
            <w:pPr>
              <w:numPr>
                <w:ilvl w:val="0"/>
                <w:numId w:val="6"/>
              </w:numPr>
              <w:spacing w:beforeLines="60" w:before="144" w:afterLines="60" w:after="144"/>
              <w:ind w:left="317" w:hanging="283"/>
              <w:rPr>
                <w:rFonts w:eastAsia="Times New Roman"/>
                <w:sz w:val="22"/>
                <w:szCs w:val="22"/>
              </w:rPr>
            </w:pPr>
            <w:r>
              <w:rPr>
                <w:rFonts w:eastAsia="Times New Roman"/>
                <w:sz w:val="22"/>
                <w:szCs w:val="22"/>
              </w:rPr>
              <w:lastRenderedPageBreak/>
              <w:t xml:space="preserve">Identify legacy opportunities should further funding not be available. </w:t>
            </w:r>
          </w:p>
        </w:tc>
      </w:tr>
      <w:tr w:rsidR="00881AFF" w:rsidRPr="00514AD9" w:rsidTr="001A08EB">
        <w:trPr>
          <w:jc w:val="center"/>
        </w:trPr>
        <w:tc>
          <w:tcPr>
            <w:tcW w:w="246" w:type="pct"/>
          </w:tcPr>
          <w:p w:rsidR="00881AFF" w:rsidRPr="00514AD9" w:rsidRDefault="00881AFF" w:rsidP="00293061">
            <w:pPr>
              <w:spacing w:beforeLines="60" w:before="144" w:afterLines="60" w:after="144"/>
              <w:rPr>
                <w:rFonts w:eastAsia="Calibri"/>
                <w:color w:val="000000"/>
                <w:sz w:val="22"/>
                <w:szCs w:val="22"/>
              </w:rPr>
            </w:pPr>
            <w:r w:rsidRPr="00514AD9">
              <w:rPr>
                <w:rFonts w:eastAsia="Calibri"/>
                <w:color w:val="000000"/>
                <w:sz w:val="22"/>
                <w:szCs w:val="22"/>
              </w:rPr>
              <w:lastRenderedPageBreak/>
              <w:t>RA</w:t>
            </w:r>
            <w:r w:rsidR="00293061">
              <w:rPr>
                <w:rFonts w:eastAsia="Calibri"/>
                <w:color w:val="000000"/>
                <w:sz w:val="22"/>
                <w:szCs w:val="22"/>
              </w:rPr>
              <w:t>5</w:t>
            </w:r>
          </w:p>
        </w:tc>
        <w:tc>
          <w:tcPr>
            <w:tcW w:w="1508" w:type="pct"/>
            <w:shd w:val="clear" w:color="auto" w:fill="auto"/>
          </w:tcPr>
          <w:p w:rsidR="00881AFF" w:rsidRPr="00514AD9" w:rsidDel="00A370FE" w:rsidRDefault="00881AFF" w:rsidP="001A08EB">
            <w:pPr>
              <w:spacing w:beforeLines="60" w:before="144" w:afterLines="60" w:after="144"/>
              <w:rPr>
                <w:rFonts w:eastAsia="Times New Roman"/>
                <w:bCs/>
                <w:color w:val="000000"/>
                <w:sz w:val="22"/>
                <w:szCs w:val="22"/>
              </w:rPr>
            </w:pPr>
            <w:r w:rsidRPr="00514AD9">
              <w:rPr>
                <w:rFonts w:eastAsia="Times New Roman"/>
                <w:bCs/>
                <w:color w:val="000000"/>
                <w:sz w:val="22"/>
                <w:szCs w:val="22"/>
              </w:rPr>
              <w:t xml:space="preserve">Develop </w:t>
            </w:r>
            <w:r>
              <w:rPr>
                <w:rFonts w:eastAsia="Times New Roman"/>
                <w:bCs/>
                <w:color w:val="000000"/>
                <w:sz w:val="22"/>
                <w:szCs w:val="22"/>
              </w:rPr>
              <w:t xml:space="preserve">a </w:t>
            </w:r>
            <w:r w:rsidRPr="00514AD9">
              <w:rPr>
                <w:rFonts w:eastAsia="Times New Roman"/>
                <w:bCs/>
                <w:color w:val="000000"/>
                <w:sz w:val="22"/>
                <w:szCs w:val="22"/>
              </w:rPr>
              <w:t xml:space="preserve">comprehensive understanding of causes and solutions to rough sleeping, using qualitative and quantitative evidence to ensure that interventions and services are commissioned, shaped and delivered based on what works. </w:t>
            </w:r>
          </w:p>
        </w:tc>
        <w:tc>
          <w:tcPr>
            <w:tcW w:w="621" w:type="pct"/>
            <w:shd w:val="clear" w:color="auto" w:fill="auto"/>
          </w:tcPr>
          <w:p w:rsidR="00881AFF" w:rsidRPr="00514AD9" w:rsidDel="007E7F10" w:rsidRDefault="00881AFF" w:rsidP="001A08EB">
            <w:pPr>
              <w:spacing w:beforeLines="60" w:before="144" w:afterLines="60" w:after="144"/>
              <w:rPr>
                <w:rFonts w:eastAsia="Times New Roman"/>
                <w:b/>
                <w:sz w:val="22"/>
                <w:szCs w:val="22"/>
              </w:rPr>
            </w:pPr>
            <w:r w:rsidRPr="00514AD9">
              <w:rPr>
                <w:rFonts w:eastAsia="Times New Roman"/>
                <w:b/>
                <w:sz w:val="22"/>
                <w:szCs w:val="22"/>
              </w:rPr>
              <w:t>Housing Strategy &amp; Needs Manager</w:t>
            </w:r>
          </w:p>
        </w:tc>
        <w:tc>
          <w:tcPr>
            <w:tcW w:w="722" w:type="pct"/>
            <w:shd w:val="clear" w:color="auto" w:fill="auto"/>
          </w:tcPr>
          <w:p w:rsidR="00881AFF" w:rsidRPr="00514AD9" w:rsidDel="00A370FE" w:rsidRDefault="00881AFF" w:rsidP="001A08EB">
            <w:pPr>
              <w:spacing w:beforeLines="60" w:before="144" w:afterLines="60" w:after="144"/>
              <w:rPr>
                <w:rFonts w:eastAsia="Times New Roman"/>
                <w:sz w:val="22"/>
                <w:szCs w:val="22"/>
              </w:rPr>
            </w:pPr>
            <w:r w:rsidRPr="00514AD9">
              <w:rPr>
                <w:rFonts w:eastAsia="Times New Roman"/>
                <w:sz w:val="22"/>
                <w:szCs w:val="22"/>
              </w:rPr>
              <w:t>Housing Needs Team, County and District Councils, partner organisations</w:t>
            </w:r>
          </w:p>
        </w:tc>
        <w:tc>
          <w:tcPr>
            <w:tcW w:w="507" w:type="pct"/>
            <w:shd w:val="clear" w:color="auto" w:fill="auto"/>
          </w:tcPr>
          <w:p w:rsidR="00881AFF" w:rsidRPr="00514AD9" w:rsidDel="00A370FE" w:rsidRDefault="00881AFF" w:rsidP="001A08EB">
            <w:pPr>
              <w:spacing w:beforeLines="60" w:before="144" w:afterLines="60" w:after="144"/>
              <w:rPr>
                <w:rFonts w:eastAsia="Times New Roman"/>
                <w:sz w:val="22"/>
                <w:szCs w:val="22"/>
              </w:rPr>
            </w:pPr>
            <w:r w:rsidRPr="00514AD9">
              <w:rPr>
                <w:rFonts w:eastAsia="Times New Roman"/>
                <w:sz w:val="22"/>
                <w:szCs w:val="22"/>
              </w:rPr>
              <w:t>September 2019 and ongoing</w:t>
            </w:r>
          </w:p>
        </w:tc>
        <w:tc>
          <w:tcPr>
            <w:tcW w:w="1396" w:type="pct"/>
            <w:shd w:val="clear" w:color="auto" w:fill="auto"/>
          </w:tcPr>
          <w:p w:rsidR="00881AFF" w:rsidRPr="00293061" w:rsidDel="00A370FE" w:rsidRDefault="00881AFF" w:rsidP="00293061">
            <w:pPr>
              <w:numPr>
                <w:ilvl w:val="0"/>
                <w:numId w:val="6"/>
              </w:numPr>
              <w:spacing w:beforeLines="60" w:before="144" w:afterLines="60" w:after="144"/>
              <w:ind w:left="317" w:hanging="283"/>
              <w:rPr>
                <w:rFonts w:eastAsia="Times New Roman"/>
                <w:sz w:val="22"/>
                <w:szCs w:val="22"/>
              </w:rPr>
            </w:pPr>
            <w:r w:rsidRPr="00514AD9">
              <w:rPr>
                <w:rFonts w:eastAsia="Times New Roman"/>
                <w:sz w:val="22"/>
                <w:szCs w:val="22"/>
              </w:rPr>
              <w:t>Improve the quality of data available internally and externally and work collaboratively to use this data to inform service commissioning and effective service delivery</w:t>
            </w:r>
          </w:p>
        </w:tc>
      </w:tr>
      <w:tr w:rsidR="00060C15" w:rsidRPr="00514AD9" w:rsidTr="00881AFF">
        <w:trPr>
          <w:jc w:val="center"/>
        </w:trPr>
        <w:tc>
          <w:tcPr>
            <w:tcW w:w="246" w:type="pct"/>
          </w:tcPr>
          <w:p w:rsidR="00060C15" w:rsidRPr="00514AD9" w:rsidRDefault="00293061" w:rsidP="0065305E">
            <w:pPr>
              <w:spacing w:beforeLines="60" w:before="144" w:afterLines="60" w:after="144"/>
              <w:rPr>
                <w:rFonts w:eastAsia="Calibri"/>
                <w:color w:val="000000"/>
                <w:sz w:val="22"/>
                <w:szCs w:val="22"/>
              </w:rPr>
            </w:pPr>
            <w:r>
              <w:rPr>
                <w:rFonts w:eastAsia="Calibri"/>
                <w:color w:val="000000"/>
                <w:sz w:val="22"/>
                <w:szCs w:val="22"/>
              </w:rPr>
              <w:t>RA6</w:t>
            </w:r>
          </w:p>
        </w:tc>
        <w:tc>
          <w:tcPr>
            <w:tcW w:w="1508" w:type="pct"/>
            <w:shd w:val="clear" w:color="auto" w:fill="auto"/>
          </w:tcPr>
          <w:p w:rsidR="00060C15" w:rsidRPr="00514AD9" w:rsidRDefault="00471D46" w:rsidP="00471D46">
            <w:pPr>
              <w:spacing w:beforeLines="60" w:before="144" w:afterLines="60" w:after="144"/>
              <w:rPr>
                <w:rFonts w:eastAsia="Times New Roman"/>
                <w:color w:val="000000"/>
                <w:sz w:val="22"/>
                <w:szCs w:val="22"/>
              </w:rPr>
            </w:pPr>
            <w:r>
              <w:rPr>
                <w:rFonts w:eastAsia="Times New Roman"/>
                <w:color w:val="000000"/>
                <w:sz w:val="22"/>
                <w:szCs w:val="22"/>
              </w:rPr>
              <w:t>Work in</w:t>
            </w:r>
            <w:r w:rsidR="00060C15">
              <w:rPr>
                <w:rFonts w:eastAsia="Times New Roman"/>
                <w:color w:val="000000"/>
                <w:sz w:val="22"/>
                <w:szCs w:val="22"/>
              </w:rPr>
              <w:t xml:space="preserve"> partnership with Oxfordshire </w:t>
            </w:r>
            <w:r>
              <w:rPr>
                <w:rFonts w:eastAsia="Times New Roman"/>
                <w:color w:val="000000"/>
                <w:sz w:val="22"/>
                <w:szCs w:val="22"/>
              </w:rPr>
              <w:t xml:space="preserve">Safeguarding </w:t>
            </w:r>
            <w:r w:rsidR="00060C15">
              <w:rPr>
                <w:rFonts w:eastAsia="Times New Roman"/>
                <w:color w:val="000000"/>
                <w:sz w:val="22"/>
                <w:szCs w:val="22"/>
              </w:rPr>
              <w:t>Adult</w:t>
            </w:r>
            <w:r>
              <w:rPr>
                <w:rFonts w:eastAsia="Times New Roman"/>
                <w:color w:val="000000"/>
                <w:sz w:val="22"/>
                <w:szCs w:val="22"/>
              </w:rPr>
              <w:t>s</w:t>
            </w:r>
            <w:r w:rsidR="00060C15">
              <w:rPr>
                <w:rFonts w:eastAsia="Times New Roman"/>
                <w:color w:val="000000"/>
                <w:sz w:val="22"/>
                <w:szCs w:val="22"/>
              </w:rPr>
              <w:t xml:space="preserve"> Board </w:t>
            </w:r>
            <w:r>
              <w:rPr>
                <w:rFonts w:eastAsia="Times New Roman"/>
                <w:color w:val="000000"/>
                <w:sz w:val="22"/>
                <w:szCs w:val="22"/>
              </w:rPr>
              <w:t xml:space="preserve">(OSAB) </w:t>
            </w:r>
            <w:r w:rsidR="00060C15">
              <w:rPr>
                <w:rFonts w:eastAsia="Times New Roman"/>
                <w:color w:val="000000"/>
                <w:sz w:val="22"/>
                <w:szCs w:val="22"/>
              </w:rPr>
              <w:t>and others to ensure reviews of near misses</w:t>
            </w:r>
            <w:r>
              <w:rPr>
                <w:rFonts w:eastAsia="Times New Roman"/>
                <w:color w:val="000000"/>
                <w:sz w:val="22"/>
                <w:szCs w:val="22"/>
              </w:rPr>
              <w:t xml:space="preserve"> and deaths of homeless people and rough sleepers are carried out and recommendations from such reviews help improvements</w:t>
            </w:r>
          </w:p>
        </w:tc>
        <w:tc>
          <w:tcPr>
            <w:tcW w:w="621" w:type="pct"/>
            <w:shd w:val="clear" w:color="auto" w:fill="auto"/>
          </w:tcPr>
          <w:p w:rsidR="00060C15" w:rsidRPr="00514AD9" w:rsidRDefault="00471D46" w:rsidP="0065305E">
            <w:pPr>
              <w:spacing w:beforeLines="60" w:before="144" w:afterLines="60" w:after="144"/>
              <w:rPr>
                <w:rFonts w:eastAsia="Times New Roman"/>
                <w:b/>
                <w:sz w:val="22"/>
                <w:szCs w:val="22"/>
                <w:lang w:val="en"/>
              </w:rPr>
            </w:pPr>
            <w:r w:rsidRPr="00514AD9">
              <w:rPr>
                <w:rFonts w:eastAsia="Times New Roman"/>
                <w:b/>
                <w:sz w:val="22"/>
                <w:szCs w:val="22"/>
                <w:lang w:val="en"/>
              </w:rPr>
              <w:t>Housing Needs &amp; Strategy Manager</w:t>
            </w:r>
          </w:p>
        </w:tc>
        <w:tc>
          <w:tcPr>
            <w:tcW w:w="722" w:type="pct"/>
            <w:shd w:val="clear" w:color="auto" w:fill="auto"/>
          </w:tcPr>
          <w:p w:rsidR="00060C15" w:rsidRPr="00514AD9" w:rsidRDefault="00471D46" w:rsidP="00471D46">
            <w:pPr>
              <w:spacing w:beforeLines="60" w:before="144" w:afterLines="60" w:after="144"/>
              <w:rPr>
                <w:rFonts w:eastAsia="Times New Roman"/>
                <w:sz w:val="22"/>
                <w:szCs w:val="22"/>
              </w:rPr>
            </w:pPr>
            <w:r w:rsidRPr="00514AD9">
              <w:rPr>
                <w:rFonts w:eastAsia="Times New Roman"/>
                <w:sz w:val="22"/>
                <w:szCs w:val="22"/>
              </w:rPr>
              <w:t>Housing Needs Team</w:t>
            </w:r>
            <w:r>
              <w:rPr>
                <w:rFonts w:eastAsia="Times New Roman"/>
                <w:sz w:val="22"/>
                <w:szCs w:val="22"/>
              </w:rPr>
              <w:t>, s</w:t>
            </w:r>
            <w:r w:rsidRPr="00514AD9">
              <w:rPr>
                <w:rFonts w:eastAsia="Times New Roman"/>
                <w:sz w:val="22"/>
                <w:szCs w:val="22"/>
              </w:rPr>
              <w:t xml:space="preserve">tatutory and </w:t>
            </w:r>
            <w:r>
              <w:rPr>
                <w:rFonts w:eastAsia="Times New Roman"/>
                <w:sz w:val="22"/>
                <w:szCs w:val="22"/>
              </w:rPr>
              <w:t>non-statutory partner agencies, commissioned services and organisations</w:t>
            </w:r>
          </w:p>
        </w:tc>
        <w:tc>
          <w:tcPr>
            <w:tcW w:w="507" w:type="pct"/>
            <w:shd w:val="clear" w:color="auto" w:fill="auto"/>
          </w:tcPr>
          <w:p w:rsidR="00060C15" w:rsidRPr="00514AD9" w:rsidRDefault="00471D46" w:rsidP="0065305E">
            <w:pPr>
              <w:spacing w:beforeLines="60" w:before="144" w:afterLines="60" w:after="144"/>
              <w:rPr>
                <w:rFonts w:eastAsia="Times New Roman"/>
                <w:sz w:val="22"/>
                <w:szCs w:val="22"/>
              </w:rPr>
            </w:pPr>
            <w:r>
              <w:rPr>
                <w:rFonts w:eastAsia="Times New Roman"/>
                <w:sz w:val="22"/>
                <w:szCs w:val="22"/>
              </w:rPr>
              <w:t>September 2019 and ongoing</w:t>
            </w:r>
          </w:p>
        </w:tc>
        <w:tc>
          <w:tcPr>
            <w:tcW w:w="1396" w:type="pct"/>
            <w:shd w:val="clear" w:color="auto" w:fill="auto"/>
          </w:tcPr>
          <w:p w:rsidR="00471D46" w:rsidRDefault="00471D46" w:rsidP="000A22D9">
            <w:pPr>
              <w:numPr>
                <w:ilvl w:val="0"/>
                <w:numId w:val="4"/>
              </w:numPr>
              <w:spacing w:beforeLines="60" w:before="144" w:afterLines="60" w:after="144"/>
              <w:ind w:left="379"/>
              <w:rPr>
                <w:rFonts w:eastAsia="Times New Roman"/>
                <w:sz w:val="22"/>
                <w:szCs w:val="22"/>
              </w:rPr>
            </w:pPr>
            <w:r>
              <w:rPr>
                <w:rFonts w:eastAsia="Times New Roman"/>
                <w:sz w:val="22"/>
                <w:szCs w:val="22"/>
              </w:rPr>
              <w:t xml:space="preserve">Proactively inform and participate in the current and any future reviews carried out by OSAB  </w:t>
            </w:r>
          </w:p>
          <w:p w:rsidR="00060C15" w:rsidRDefault="00471D46" w:rsidP="000A22D9">
            <w:pPr>
              <w:numPr>
                <w:ilvl w:val="0"/>
                <w:numId w:val="4"/>
              </w:numPr>
              <w:spacing w:beforeLines="60" w:before="144" w:afterLines="60" w:after="144"/>
              <w:ind w:left="379"/>
              <w:rPr>
                <w:rFonts w:eastAsia="Times New Roman"/>
                <w:sz w:val="22"/>
                <w:szCs w:val="22"/>
              </w:rPr>
            </w:pPr>
            <w:r>
              <w:rPr>
                <w:rFonts w:eastAsia="Times New Roman"/>
                <w:sz w:val="22"/>
                <w:szCs w:val="22"/>
              </w:rPr>
              <w:t>Ensure all learning is captured and applied to contracts and service delivery</w:t>
            </w:r>
          </w:p>
          <w:p w:rsidR="00471D46" w:rsidRPr="00514AD9" w:rsidRDefault="00471D46" w:rsidP="00471D46">
            <w:pPr>
              <w:spacing w:beforeLines="60" w:before="144" w:afterLines="60" w:after="144"/>
              <w:ind w:left="379"/>
              <w:rPr>
                <w:rFonts w:eastAsia="Times New Roman"/>
                <w:sz w:val="22"/>
                <w:szCs w:val="22"/>
              </w:rPr>
            </w:pPr>
          </w:p>
        </w:tc>
      </w:tr>
      <w:tr w:rsidR="000A22D9" w:rsidRPr="00514AD9" w:rsidTr="00881AFF">
        <w:trPr>
          <w:jc w:val="center"/>
        </w:trPr>
        <w:tc>
          <w:tcPr>
            <w:tcW w:w="246" w:type="pct"/>
          </w:tcPr>
          <w:p w:rsidR="000A22D9" w:rsidRPr="00514AD9" w:rsidRDefault="000A22D9" w:rsidP="00293061">
            <w:pPr>
              <w:spacing w:beforeLines="60" w:before="144" w:afterLines="60" w:after="144"/>
              <w:rPr>
                <w:rFonts w:eastAsia="Calibri"/>
                <w:color w:val="000000"/>
                <w:sz w:val="22"/>
                <w:szCs w:val="22"/>
              </w:rPr>
            </w:pPr>
            <w:r w:rsidRPr="00514AD9">
              <w:rPr>
                <w:rFonts w:eastAsia="Calibri"/>
                <w:color w:val="000000"/>
                <w:sz w:val="22"/>
                <w:szCs w:val="22"/>
              </w:rPr>
              <w:t>RA</w:t>
            </w:r>
            <w:r w:rsidR="00293061">
              <w:rPr>
                <w:rFonts w:eastAsia="Calibri"/>
                <w:color w:val="000000"/>
                <w:sz w:val="22"/>
                <w:szCs w:val="22"/>
              </w:rPr>
              <w:t>7</w:t>
            </w:r>
          </w:p>
        </w:tc>
        <w:tc>
          <w:tcPr>
            <w:tcW w:w="1508" w:type="pct"/>
            <w:shd w:val="clear" w:color="auto" w:fill="auto"/>
          </w:tcPr>
          <w:p w:rsidR="000A22D9" w:rsidRPr="00514AD9" w:rsidRDefault="000A22D9" w:rsidP="0065305E">
            <w:pPr>
              <w:spacing w:beforeLines="60" w:before="144" w:afterLines="60" w:after="144"/>
              <w:rPr>
                <w:rFonts w:eastAsia="Times New Roman"/>
                <w:color w:val="000000"/>
                <w:sz w:val="22"/>
                <w:szCs w:val="22"/>
              </w:rPr>
            </w:pPr>
            <w:r w:rsidRPr="00514AD9">
              <w:rPr>
                <w:rFonts w:eastAsia="Times New Roman"/>
                <w:color w:val="000000"/>
                <w:sz w:val="22"/>
                <w:szCs w:val="22"/>
              </w:rPr>
              <w:t>Make a safer city for everyone through partnership working arrangements that are focussed on effective solutions and sustainable moves for individuals away from the streets.</w:t>
            </w:r>
          </w:p>
        </w:tc>
        <w:tc>
          <w:tcPr>
            <w:tcW w:w="621" w:type="pct"/>
            <w:shd w:val="clear" w:color="auto" w:fill="auto"/>
          </w:tcPr>
          <w:p w:rsidR="000A22D9" w:rsidRPr="00514AD9" w:rsidRDefault="000A22D9" w:rsidP="0065305E">
            <w:pPr>
              <w:spacing w:beforeLines="60" w:before="144" w:afterLines="60" w:after="144"/>
              <w:rPr>
                <w:rFonts w:eastAsia="Times New Roman"/>
                <w:b/>
                <w:sz w:val="22"/>
                <w:szCs w:val="22"/>
                <w:lang w:val="en"/>
              </w:rPr>
            </w:pPr>
            <w:r w:rsidRPr="00514AD9">
              <w:rPr>
                <w:rFonts w:eastAsia="Times New Roman"/>
                <w:b/>
                <w:sz w:val="22"/>
                <w:szCs w:val="22"/>
                <w:lang w:val="en"/>
              </w:rPr>
              <w:t>Housing Needs &amp; Strategy Manager</w:t>
            </w:r>
          </w:p>
        </w:tc>
        <w:tc>
          <w:tcPr>
            <w:tcW w:w="722" w:type="pct"/>
            <w:shd w:val="clear" w:color="auto" w:fill="auto"/>
          </w:tcPr>
          <w:p w:rsidR="000A22D9" w:rsidRPr="00514AD9" w:rsidRDefault="000A22D9" w:rsidP="0065305E">
            <w:pPr>
              <w:spacing w:beforeLines="60" w:before="144" w:afterLines="60" w:after="144"/>
              <w:rPr>
                <w:rFonts w:eastAsia="Times New Roman"/>
                <w:sz w:val="22"/>
                <w:szCs w:val="22"/>
              </w:rPr>
            </w:pPr>
            <w:r w:rsidRPr="00514AD9">
              <w:rPr>
                <w:rFonts w:eastAsia="Times New Roman"/>
                <w:sz w:val="22"/>
                <w:szCs w:val="22"/>
              </w:rPr>
              <w:t>Housing Needs Team, Anti-Social Behaviour and Community Response Teams, Police, Adult Homeless Pathway providers, Oxford Street Population Outreach team (OxSPOT)</w:t>
            </w:r>
          </w:p>
        </w:tc>
        <w:tc>
          <w:tcPr>
            <w:tcW w:w="507" w:type="pct"/>
            <w:shd w:val="clear" w:color="auto" w:fill="auto"/>
          </w:tcPr>
          <w:p w:rsidR="000A22D9" w:rsidRPr="00514AD9" w:rsidRDefault="000A22D9" w:rsidP="0065305E">
            <w:pPr>
              <w:spacing w:beforeLines="60" w:before="144" w:afterLines="60" w:after="144"/>
              <w:rPr>
                <w:rFonts w:eastAsia="Times New Roman"/>
                <w:sz w:val="22"/>
                <w:szCs w:val="22"/>
              </w:rPr>
            </w:pPr>
            <w:r w:rsidRPr="00514AD9">
              <w:rPr>
                <w:rFonts w:eastAsia="Times New Roman"/>
                <w:sz w:val="22"/>
                <w:szCs w:val="22"/>
              </w:rPr>
              <w:t>March 2019 and ongoing</w:t>
            </w:r>
          </w:p>
        </w:tc>
        <w:tc>
          <w:tcPr>
            <w:tcW w:w="1396" w:type="pct"/>
            <w:shd w:val="clear" w:color="auto" w:fill="auto"/>
          </w:tcPr>
          <w:p w:rsidR="000A22D9" w:rsidRPr="00514AD9" w:rsidRDefault="000A22D9" w:rsidP="000A22D9">
            <w:pPr>
              <w:numPr>
                <w:ilvl w:val="0"/>
                <w:numId w:val="4"/>
              </w:numPr>
              <w:spacing w:beforeLines="60" w:before="144" w:afterLines="60" w:after="144"/>
              <w:ind w:left="379"/>
              <w:rPr>
                <w:rFonts w:eastAsia="Times New Roman"/>
                <w:sz w:val="22"/>
                <w:szCs w:val="22"/>
              </w:rPr>
            </w:pPr>
            <w:r w:rsidRPr="00514AD9">
              <w:rPr>
                <w:rFonts w:eastAsia="Times New Roman"/>
                <w:sz w:val="22"/>
                <w:szCs w:val="22"/>
              </w:rPr>
              <w:t xml:space="preserve">Partnership arrangements in place </w:t>
            </w:r>
            <w:r w:rsidR="008C133F">
              <w:rPr>
                <w:rFonts w:eastAsia="Times New Roman"/>
                <w:sz w:val="22"/>
                <w:szCs w:val="22"/>
              </w:rPr>
              <w:t>to ensure that:</w:t>
            </w:r>
          </w:p>
          <w:p w:rsidR="000A22D9" w:rsidRPr="000A22D9" w:rsidRDefault="000A22D9" w:rsidP="001C74FB">
            <w:pPr>
              <w:numPr>
                <w:ilvl w:val="0"/>
                <w:numId w:val="11"/>
              </w:numPr>
              <w:spacing w:beforeLines="60" w:before="144" w:afterLines="60" w:after="144"/>
              <w:rPr>
                <w:rFonts w:eastAsia="Times New Roman"/>
                <w:sz w:val="22"/>
                <w:szCs w:val="22"/>
              </w:rPr>
            </w:pPr>
            <w:r w:rsidRPr="00514AD9">
              <w:rPr>
                <w:rFonts w:eastAsia="Times New Roman"/>
                <w:sz w:val="22"/>
                <w:szCs w:val="22"/>
              </w:rPr>
              <w:t xml:space="preserve">Effective solutions identified including for sharing intelligence and solutions to protect individuals and safe access to services, and related work streams mapped out to implement solutions. </w:t>
            </w:r>
          </w:p>
          <w:p w:rsidR="000A22D9" w:rsidRPr="0093233C" w:rsidRDefault="000A22D9" w:rsidP="001C74FB">
            <w:pPr>
              <w:pStyle w:val="ListParagraph"/>
              <w:numPr>
                <w:ilvl w:val="0"/>
                <w:numId w:val="11"/>
              </w:numPr>
              <w:rPr>
                <w:rFonts w:eastAsia="Times New Roman"/>
                <w:sz w:val="22"/>
                <w:szCs w:val="22"/>
              </w:rPr>
            </w:pPr>
            <w:r w:rsidRPr="0093233C">
              <w:rPr>
                <w:sz w:val="22"/>
                <w:szCs w:val="22"/>
              </w:rPr>
              <w:t>Individuals are protected and have safe access to services, including the approaches to buildings from which services are delivered</w:t>
            </w:r>
            <w:r>
              <w:rPr>
                <w:sz w:val="22"/>
                <w:szCs w:val="22"/>
              </w:rPr>
              <w:t xml:space="preserve">; </w:t>
            </w:r>
          </w:p>
          <w:p w:rsidR="000A22D9" w:rsidRPr="001C74FB" w:rsidDel="00D26965" w:rsidRDefault="000A22D9" w:rsidP="001C74FB">
            <w:pPr>
              <w:numPr>
                <w:ilvl w:val="0"/>
                <w:numId w:val="11"/>
              </w:numPr>
              <w:spacing w:beforeLines="60" w:before="144" w:afterLines="60" w:after="144"/>
              <w:rPr>
                <w:rFonts w:eastAsia="Times New Roman"/>
                <w:sz w:val="22"/>
                <w:szCs w:val="22"/>
              </w:rPr>
            </w:pPr>
            <w:r w:rsidRPr="0093233C">
              <w:rPr>
                <w:sz w:val="22"/>
                <w:szCs w:val="22"/>
              </w:rPr>
              <w:t xml:space="preserve">All agencies are focussed on maximising client engagement, to prevent behavioural problems and </w:t>
            </w:r>
            <w:r w:rsidRPr="0093233C">
              <w:rPr>
                <w:sz w:val="22"/>
                <w:szCs w:val="22"/>
              </w:rPr>
              <w:lastRenderedPageBreak/>
              <w:t>anti-social behaviour happening in the first place</w:t>
            </w:r>
          </w:p>
        </w:tc>
      </w:tr>
      <w:tr w:rsidR="00881AFF" w:rsidRPr="00514AD9" w:rsidTr="00881AFF">
        <w:trPr>
          <w:jc w:val="center"/>
        </w:trPr>
        <w:tc>
          <w:tcPr>
            <w:tcW w:w="246" w:type="pct"/>
            <w:tcBorders>
              <w:top w:val="single" w:sz="4" w:space="0" w:color="auto"/>
              <w:left w:val="single" w:sz="4" w:space="0" w:color="auto"/>
              <w:bottom w:val="single" w:sz="4" w:space="0" w:color="auto"/>
              <w:right w:val="single" w:sz="4" w:space="0" w:color="auto"/>
            </w:tcBorders>
          </w:tcPr>
          <w:p w:rsidR="00881AFF" w:rsidRPr="00514AD9" w:rsidRDefault="00881AFF" w:rsidP="00293061">
            <w:pPr>
              <w:spacing w:beforeLines="60" w:before="144" w:afterLines="60" w:after="144"/>
              <w:rPr>
                <w:rFonts w:eastAsia="Calibri"/>
                <w:color w:val="000000"/>
                <w:sz w:val="22"/>
                <w:szCs w:val="22"/>
              </w:rPr>
            </w:pPr>
            <w:r w:rsidRPr="00514AD9">
              <w:rPr>
                <w:rFonts w:eastAsia="Calibri"/>
                <w:color w:val="000000"/>
                <w:sz w:val="22"/>
                <w:szCs w:val="22"/>
              </w:rPr>
              <w:lastRenderedPageBreak/>
              <w:t>RA</w:t>
            </w:r>
            <w:r w:rsidR="00293061">
              <w:rPr>
                <w:rFonts w:eastAsia="Calibri"/>
                <w:color w:val="000000"/>
                <w:sz w:val="22"/>
                <w:szCs w:val="22"/>
              </w:rPr>
              <w:t>8</w:t>
            </w:r>
          </w:p>
        </w:tc>
        <w:tc>
          <w:tcPr>
            <w:tcW w:w="1508" w:type="pct"/>
            <w:tcBorders>
              <w:top w:val="single" w:sz="4" w:space="0" w:color="auto"/>
              <w:left w:val="single" w:sz="4" w:space="0" w:color="auto"/>
              <w:bottom w:val="single" w:sz="4" w:space="0" w:color="auto"/>
              <w:right w:val="single" w:sz="4" w:space="0" w:color="auto"/>
            </w:tcBorders>
            <w:shd w:val="clear" w:color="auto" w:fill="auto"/>
          </w:tcPr>
          <w:p w:rsidR="00881AFF" w:rsidRPr="00881AFF" w:rsidRDefault="00881AFF" w:rsidP="00E87B5C">
            <w:pPr>
              <w:spacing w:beforeLines="60" w:before="144" w:afterLines="60" w:after="144"/>
              <w:rPr>
                <w:rFonts w:eastAsia="Times New Roman"/>
                <w:bCs/>
                <w:color w:val="000000"/>
                <w:sz w:val="22"/>
                <w:szCs w:val="22"/>
              </w:rPr>
            </w:pPr>
            <w:r w:rsidRPr="00881AFF">
              <w:rPr>
                <w:rFonts w:eastAsia="Times New Roman"/>
                <w:bCs/>
                <w:color w:val="000000"/>
                <w:sz w:val="22"/>
                <w:szCs w:val="22"/>
              </w:rPr>
              <w:t xml:space="preserve">Creating a better environment for stakeholder involvement </w:t>
            </w:r>
            <w:r w:rsidR="00E87B5C">
              <w:rPr>
                <w:rFonts w:eastAsia="Times New Roman"/>
                <w:bCs/>
                <w:color w:val="000000"/>
                <w:sz w:val="22"/>
                <w:szCs w:val="22"/>
              </w:rPr>
              <w:t>and</w:t>
            </w:r>
            <w:r w:rsidRPr="00881AFF">
              <w:rPr>
                <w:rFonts w:eastAsia="Times New Roman"/>
                <w:bCs/>
                <w:color w:val="000000"/>
                <w:sz w:val="22"/>
                <w:szCs w:val="22"/>
              </w:rPr>
              <w:t xml:space="preserve"> improve working relations with various stakeholders around rough sleeping/ homelessness prevention, including: university, colleges, churches, students. Work with these stakeholders and people with lived experience of homelessness, to adapt a city wide response to homelessness and rough sleeping, and develop new partnership approaches to prevent and tackle rough sleeping.</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881AFF" w:rsidRPr="00881AFF" w:rsidRDefault="00881AFF" w:rsidP="001A08EB">
            <w:pPr>
              <w:spacing w:beforeLines="60" w:before="144" w:afterLines="60" w:after="144"/>
              <w:rPr>
                <w:rFonts w:eastAsia="Times New Roman"/>
                <w:b/>
                <w:sz w:val="22"/>
                <w:szCs w:val="22"/>
              </w:rPr>
            </w:pPr>
            <w:r w:rsidRPr="00881AFF">
              <w:rPr>
                <w:rFonts w:eastAsia="Times New Roman"/>
                <w:b/>
                <w:sz w:val="22"/>
                <w:szCs w:val="22"/>
              </w:rPr>
              <w:t>Housing Strategy &amp; Needs Manager</w:t>
            </w:r>
          </w:p>
        </w:tc>
        <w:tc>
          <w:tcPr>
            <w:tcW w:w="722" w:type="pct"/>
            <w:tcBorders>
              <w:top w:val="single" w:sz="4" w:space="0" w:color="auto"/>
              <w:left w:val="single" w:sz="4" w:space="0" w:color="auto"/>
              <w:bottom w:val="single" w:sz="4" w:space="0" w:color="auto"/>
              <w:right w:val="single" w:sz="4" w:space="0" w:color="auto"/>
            </w:tcBorders>
            <w:shd w:val="clear" w:color="auto" w:fill="auto"/>
          </w:tcPr>
          <w:p w:rsidR="00881AFF" w:rsidRPr="00514AD9" w:rsidRDefault="00881AFF" w:rsidP="001A08EB">
            <w:pPr>
              <w:spacing w:beforeLines="60" w:before="144" w:afterLines="60" w:after="144"/>
              <w:rPr>
                <w:rFonts w:eastAsia="Times New Roman"/>
                <w:sz w:val="22"/>
                <w:szCs w:val="22"/>
              </w:rPr>
            </w:pPr>
            <w:r w:rsidRPr="00514AD9">
              <w:rPr>
                <w:rFonts w:eastAsia="Times New Roman"/>
                <w:sz w:val="22"/>
                <w:szCs w:val="22"/>
              </w:rPr>
              <w:t>Statutory and non-statutory partner agencies, universities, churches, voluntary and community sector organisations, District Councils,  Oxford City Council Housing Needs Team</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881AFF" w:rsidRPr="00514AD9" w:rsidRDefault="00881AFF" w:rsidP="001A08EB">
            <w:pPr>
              <w:spacing w:beforeLines="60" w:before="144" w:afterLines="60" w:after="144"/>
              <w:rPr>
                <w:rFonts w:eastAsia="Times New Roman"/>
                <w:sz w:val="22"/>
                <w:szCs w:val="22"/>
              </w:rPr>
            </w:pPr>
            <w:r w:rsidRPr="00514AD9">
              <w:rPr>
                <w:rFonts w:eastAsia="Times New Roman"/>
                <w:sz w:val="22"/>
                <w:szCs w:val="22"/>
              </w:rPr>
              <w:t>September 2019 and ongoing</w:t>
            </w: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881AFF" w:rsidRPr="00514AD9" w:rsidRDefault="00881AFF" w:rsidP="001A08EB">
            <w:pPr>
              <w:numPr>
                <w:ilvl w:val="0"/>
                <w:numId w:val="3"/>
              </w:numPr>
              <w:spacing w:beforeLines="60" w:before="144" w:afterLines="60" w:after="144"/>
              <w:ind w:left="317" w:hanging="317"/>
              <w:rPr>
                <w:rFonts w:eastAsia="Times New Roman"/>
                <w:sz w:val="22"/>
                <w:szCs w:val="22"/>
              </w:rPr>
            </w:pPr>
            <w:r w:rsidRPr="00514AD9">
              <w:rPr>
                <w:rFonts w:eastAsia="Times New Roman"/>
                <w:sz w:val="22"/>
                <w:szCs w:val="22"/>
              </w:rPr>
              <w:t>Continue to be part of and support the Oxford Homeless Movement to deliver activities that add value to existing services and initiatives to reduce rough sleeping, in line with the Oxford Rough Sleeping Charter</w:t>
            </w:r>
          </w:p>
          <w:p w:rsidR="00471D46" w:rsidRDefault="00881AFF" w:rsidP="001A08EB">
            <w:pPr>
              <w:numPr>
                <w:ilvl w:val="0"/>
                <w:numId w:val="3"/>
              </w:numPr>
              <w:spacing w:beforeLines="60" w:before="144" w:afterLines="60" w:after="144"/>
              <w:ind w:left="317" w:hanging="317"/>
              <w:rPr>
                <w:rFonts w:eastAsia="Times New Roman"/>
                <w:sz w:val="22"/>
                <w:szCs w:val="22"/>
              </w:rPr>
            </w:pPr>
            <w:r w:rsidRPr="00514AD9">
              <w:rPr>
                <w:rFonts w:eastAsia="Times New Roman"/>
                <w:sz w:val="22"/>
                <w:szCs w:val="22"/>
              </w:rPr>
              <w:t>Co-designed work streams/projects to be put in place to deliver improved collective approach to rough sleeping, including ‘alternative giving’ scheme/s.</w:t>
            </w:r>
          </w:p>
          <w:p w:rsidR="00881AFF" w:rsidRDefault="00471D46" w:rsidP="001A08EB">
            <w:pPr>
              <w:numPr>
                <w:ilvl w:val="0"/>
                <w:numId w:val="3"/>
              </w:numPr>
              <w:spacing w:beforeLines="60" w:before="144" w:afterLines="60" w:after="144"/>
              <w:ind w:left="317" w:hanging="317"/>
              <w:rPr>
                <w:rFonts w:eastAsia="Times New Roman"/>
                <w:sz w:val="22"/>
                <w:szCs w:val="22"/>
              </w:rPr>
            </w:pPr>
            <w:r w:rsidRPr="00514AD9">
              <w:rPr>
                <w:rFonts w:eastAsia="Times New Roman"/>
                <w:sz w:val="22"/>
                <w:szCs w:val="22"/>
              </w:rPr>
              <w:t xml:space="preserve">Ensure that systems are in place </w:t>
            </w:r>
            <w:r>
              <w:rPr>
                <w:rFonts w:eastAsia="Times New Roman"/>
                <w:sz w:val="22"/>
                <w:szCs w:val="22"/>
              </w:rPr>
              <w:t xml:space="preserve">and the Council supports initiatives </w:t>
            </w:r>
            <w:r w:rsidRPr="00514AD9">
              <w:rPr>
                <w:rFonts w:eastAsia="Times New Roman"/>
                <w:sz w:val="22"/>
                <w:szCs w:val="22"/>
              </w:rPr>
              <w:t>to capture the views and experiences of people with lived experience of homelessness and rough sleeping to inform service delivery and development</w:t>
            </w:r>
            <w:r w:rsidR="00881AFF" w:rsidRPr="00514AD9">
              <w:rPr>
                <w:rFonts w:eastAsia="Times New Roman"/>
                <w:sz w:val="22"/>
                <w:szCs w:val="22"/>
              </w:rPr>
              <w:t xml:space="preserve"> </w:t>
            </w:r>
          </w:p>
          <w:p w:rsidR="00471D46" w:rsidRPr="00B37F7F" w:rsidRDefault="00471D46" w:rsidP="00E87B5C">
            <w:pPr>
              <w:numPr>
                <w:ilvl w:val="0"/>
                <w:numId w:val="3"/>
              </w:numPr>
              <w:spacing w:beforeLines="60" w:before="144" w:afterLines="60" w:after="144"/>
              <w:ind w:left="317" w:hanging="317"/>
              <w:rPr>
                <w:rFonts w:eastAsia="Times New Roman"/>
                <w:sz w:val="22"/>
                <w:szCs w:val="22"/>
              </w:rPr>
            </w:pPr>
            <w:r>
              <w:rPr>
                <w:rFonts w:eastAsia="Times New Roman"/>
                <w:sz w:val="22"/>
                <w:szCs w:val="22"/>
              </w:rPr>
              <w:t>In order to ensure and maintain best practi</w:t>
            </w:r>
            <w:r w:rsidR="00E87B5C">
              <w:rPr>
                <w:rFonts w:eastAsia="Times New Roman"/>
                <w:sz w:val="22"/>
                <w:szCs w:val="22"/>
              </w:rPr>
              <w:t>c</w:t>
            </w:r>
            <w:r>
              <w:rPr>
                <w:rFonts w:eastAsia="Times New Roman"/>
                <w:sz w:val="22"/>
                <w:szCs w:val="22"/>
              </w:rPr>
              <w:t xml:space="preserve">e, </w:t>
            </w:r>
            <w:r w:rsidR="00293061">
              <w:rPr>
                <w:rFonts w:eastAsia="Times New Roman"/>
                <w:sz w:val="22"/>
                <w:szCs w:val="22"/>
              </w:rPr>
              <w:t xml:space="preserve">co-ordinate and support a ‘network’ of providers/voluntary organisations. </w:t>
            </w:r>
            <w:r>
              <w:rPr>
                <w:rFonts w:eastAsia="Times New Roman"/>
                <w:sz w:val="22"/>
                <w:szCs w:val="22"/>
              </w:rPr>
              <w:t xml:space="preserve">This will include </w:t>
            </w:r>
            <w:r w:rsidR="00293061">
              <w:rPr>
                <w:rFonts w:eastAsia="Times New Roman"/>
                <w:sz w:val="22"/>
                <w:szCs w:val="22"/>
              </w:rPr>
              <w:t xml:space="preserve">the Council </w:t>
            </w:r>
            <w:r>
              <w:rPr>
                <w:rFonts w:eastAsia="Times New Roman"/>
                <w:sz w:val="22"/>
                <w:szCs w:val="22"/>
              </w:rPr>
              <w:t>organising training</w:t>
            </w:r>
            <w:r w:rsidR="00293061">
              <w:rPr>
                <w:rFonts w:eastAsia="Times New Roman"/>
                <w:sz w:val="22"/>
                <w:szCs w:val="22"/>
              </w:rPr>
              <w:t xml:space="preserve"> for the network</w:t>
            </w:r>
            <w:r>
              <w:rPr>
                <w:rFonts w:eastAsia="Times New Roman"/>
                <w:sz w:val="22"/>
                <w:szCs w:val="22"/>
              </w:rPr>
              <w:t xml:space="preserve">, e.g. psychologically informed environments. </w:t>
            </w:r>
          </w:p>
        </w:tc>
      </w:tr>
    </w:tbl>
    <w:p w:rsidR="008A22C6" w:rsidRPr="008A22C6" w:rsidRDefault="008A22C6" w:rsidP="008A22C6"/>
    <w:sectPr w:rsidR="008A22C6" w:rsidRPr="008A22C6" w:rsidSect="000A22D9">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E68" w:rsidRDefault="001E6E68" w:rsidP="001E6E68">
      <w:r>
        <w:separator/>
      </w:r>
    </w:p>
  </w:endnote>
  <w:endnote w:type="continuationSeparator" w:id="0">
    <w:p w:rsidR="001E6E68" w:rsidRDefault="001E6E68" w:rsidP="001E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70357159"/>
      <w:docPartObj>
        <w:docPartGallery w:val="Page Numbers (Bottom of Page)"/>
        <w:docPartUnique/>
      </w:docPartObj>
    </w:sdtPr>
    <w:sdtEndPr/>
    <w:sdtContent>
      <w:p w:rsidR="006A6B65" w:rsidRPr="006A6B65" w:rsidRDefault="006A6B65">
        <w:pPr>
          <w:pStyle w:val="Footer"/>
          <w:jc w:val="center"/>
          <w:rPr>
            <w:sz w:val="22"/>
          </w:rPr>
        </w:pPr>
        <w:r w:rsidRPr="006A6B65">
          <w:rPr>
            <w:sz w:val="22"/>
          </w:rPr>
          <w:t>[</w:t>
        </w:r>
        <w:r w:rsidRPr="006A6B65">
          <w:rPr>
            <w:sz w:val="22"/>
          </w:rPr>
          <w:fldChar w:fldCharType="begin"/>
        </w:r>
        <w:r w:rsidRPr="006A6B65">
          <w:rPr>
            <w:sz w:val="22"/>
          </w:rPr>
          <w:instrText xml:space="preserve"> PAGE   \* MERGEFORMAT </w:instrText>
        </w:r>
        <w:r w:rsidRPr="006A6B65">
          <w:rPr>
            <w:sz w:val="22"/>
          </w:rPr>
          <w:fldChar w:fldCharType="separate"/>
        </w:r>
        <w:r w:rsidR="00692918">
          <w:rPr>
            <w:noProof/>
            <w:sz w:val="22"/>
          </w:rPr>
          <w:t>5</w:t>
        </w:r>
        <w:r w:rsidRPr="006A6B65">
          <w:rPr>
            <w:noProof/>
            <w:sz w:val="22"/>
          </w:rPr>
          <w:fldChar w:fldCharType="end"/>
        </w:r>
        <w:r w:rsidRPr="006A6B65">
          <w:rPr>
            <w:sz w:val="22"/>
          </w:rPr>
          <w:t>]</w:t>
        </w:r>
      </w:p>
    </w:sdtContent>
  </w:sdt>
  <w:p w:rsidR="001E6E68" w:rsidRPr="006A6B65" w:rsidRDefault="001E6E68">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E68" w:rsidRDefault="001E6E68" w:rsidP="001E6E68">
      <w:r>
        <w:separator/>
      </w:r>
    </w:p>
  </w:footnote>
  <w:footnote w:type="continuationSeparator" w:id="0">
    <w:p w:rsidR="001E6E68" w:rsidRDefault="001E6E68" w:rsidP="001E6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E68" w:rsidRDefault="001E6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199"/>
    <w:multiLevelType w:val="hybridMultilevel"/>
    <w:tmpl w:val="61D6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417ED1"/>
    <w:multiLevelType w:val="hybridMultilevel"/>
    <w:tmpl w:val="CF6C0B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174BA"/>
    <w:multiLevelType w:val="hybridMultilevel"/>
    <w:tmpl w:val="A41E92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312F5"/>
    <w:multiLevelType w:val="hybridMultilevel"/>
    <w:tmpl w:val="632E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077575"/>
    <w:multiLevelType w:val="hybridMultilevel"/>
    <w:tmpl w:val="CD082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AEE2EF0"/>
    <w:multiLevelType w:val="hybridMultilevel"/>
    <w:tmpl w:val="B96AA750"/>
    <w:lvl w:ilvl="0" w:tplc="0809000B">
      <w:start w:val="1"/>
      <w:numFmt w:val="bullet"/>
      <w:lvlText w:val=""/>
      <w:lvlJc w:val="left"/>
      <w:pPr>
        <w:ind w:left="1015" w:hanging="360"/>
      </w:pPr>
      <w:rPr>
        <w:rFonts w:ascii="Wingdings" w:hAnsi="Wingdings" w:hint="default"/>
      </w:rPr>
    </w:lvl>
    <w:lvl w:ilvl="1" w:tplc="08090003">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6">
    <w:nsid w:val="60196C75"/>
    <w:multiLevelType w:val="hybridMultilevel"/>
    <w:tmpl w:val="5CD60930"/>
    <w:lvl w:ilvl="0" w:tplc="08090001">
      <w:start w:val="1"/>
      <w:numFmt w:val="bullet"/>
      <w:lvlText w:val=""/>
      <w:lvlJc w:val="left"/>
      <w:pPr>
        <w:ind w:left="1015" w:hanging="360"/>
      </w:pPr>
      <w:rPr>
        <w:rFonts w:ascii="Symbol" w:hAnsi="Symbol" w:hint="default"/>
      </w:rPr>
    </w:lvl>
    <w:lvl w:ilvl="1" w:tplc="08090003">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7">
    <w:nsid w:val="669B0C12"/>
    <w:multiLevelType w:val="hybridMultilevel"/>
    <w:tmpl w:val="6C7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173538"/>
    <w:multiLevelType w:val="hybridMultilevel"/>
    <w:tmpl w:val="CC103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565DC7"/>
    <w:multiLevelType w:val="hybridMultilevel"/>
    <w:tmpl w:val="BFDE2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A7C4123"/>
    <w:multiLevelType w:val="hybridMultilevel"/>
    <w:tmpl w:val="431E2E88"/>
    <w:lvl w:ilvl="0" w:tplc="0809000B">
      <w:start w:val="1"/>
      <w:numFmt w:val="bullet"/>
      <w:lvlText w:val=""/>
      <w:lvlJc w:val="left"/>
      <w:pPr>
        <w:ind w:left="1015" w:hanging="360"/>
      </w:pPr>
      <w:rPr>
        <w:rFonts w:ascii="Wingdings" w:hAnsi="Wingdings" w:hint="default"/>
      </w:rPr>
    </w:lvl>
    <w:lvl w:ilvl="1" w:tplc="08090003">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0"/>
  </w:num>
  <w:num w:numId="7">
    <w:abstractNumId w:val="5"/>
  </w:num>
  <w:num w:numId="8">
    <w:abstractNumId w:val="1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D9"/>
    <w:rsid w:val="00060C15"/>
    <w:rsid w:val="00082896"/>
    <w:rsid w:val="000A22D9"/>
    <w:rsid w:val="000B4310"/>
    <w:rsid w:val="001C74FB"/>
    <w:rsid w:val="001E6E68"/>
    <w:rsid w:val="00293061"/>
    <w:rsid w:val="004000D7"/>
    <w:rsid w:val="00471D46"/>
    <w:rsid w:val="004C6307"/>
    <w:rsid w:val="004D663A"/>
    <w:rsid w:val="00504E43"/>
    <w:rsid w:val="0058719C"/>
    <w:rsid w:val="00692918"/>
    <w:rsid w:val="006A6B65"/>
    <w:rsid w:val="006D729D"/>
    <w:rsid w:val="007908F4"/>
    <w:rsid w:val="00881AFF"/>
    <w:rsid w:val="008A22C6"/>
    <w:rsid w:val="008C024D"/>
    <w:rsid w:val="008C133F"/>
    <w:rsid w:val="00AF000C"/>
    <w:rsid w:val="00BD1209"/>
    <w:rsid w:val="00C07F80"/>
    <w:rsid w:val="00C93617"/>
    <w:rsid w:val="00DC5935"/>
    <w:rsid w:val="00E87B5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D9"/>
    <w:pPr>
      <w:ind w:left="720"/>
      <w:contextualSpacing/>
    </w:pPr>
  </w:style>
  <w:style w:type="character" w:styleId="CommentReference">
    <w:name w:val="annotation reference"/>
    <w:basedOn w:val="DefaultParagraphFont"/>
    <w:uiPriority w:val="99"/>
    <w:semiHidden/>
    <w:unhideWhenUsed/>
    <w:rsid w:val="000A22D9"/>
    <w:rPr>
      <w:sz w:val="16"/>
      <w:szCs w:val="16"/>
    </w:rPr>
  </w:style>
  <w:style w:type="paragraph" w:styleId="CommentText">
    <w:name w:val="annotation text"/>
    <w:basedOn w:val="Normal"/>
    <w:link w:val="CommentTextChar"/>
    <w:uiPriority w:val="99"/>
    <w:unhideWhenUsed/>
    <w:rsid w:val="000A22D9"/>
    <w:rPr>
      <w:sz w:val="20"/>
      <w:szCs w:val="20"/>
    </w:rPr>
  </w:style>
  <w:style w:type="character" w:customStyle="1" w:styleId="CommentTextChar">
    <w:name w:val="Comment Text Char"/>
    <w:basedOn w:val="DefaultParagraphFont"/>
    <w:link w:val="CommentText"/>
    <w:uiPriority w:val="99"/>
    <w:rsid w:val="000A22D9"/>
    <w:rPr>
      <w:sz w:val="20"/>
      <w:szCs w:val="20"/>
    </w:rPr>
  </w:style>
  <w:style w:type="paragraph" w:styleId="BalloonText">
    <w:name w:val="Balloon Text"/>
    <w:basedOn w:val="Normal"/>
    <w:link w:val="BalloonTextChar"/>
    <w:uiPriority w:val="99"/>
    <w:semiHidden/>
    <w:unhideWhenUsed/>
    <w:rsid w:val="000A22D9"/>
    <w:rPr>
      <w:rFonts w:ascii="Tahoma" w:hAnsi="Tahoma" w:cs="Tahoma"/>
      <w:sz w:val="16"/>
      <w:szCs w:val="16"/>
    </w:rPr>
  </w:style>
  <w:style w:type="character" w:customStyle="1" w:styleId="BalloonTextChar">
    <w:name w:val="Balloon Text Char"/>
    <w:basedOn w:val="DefaultParagraphFont"/>
    <w:link w:val="BalloonText"/>
    <w:uiPriority w:val="99"/>
    <w:semiHidden/>
    <w:rsid w:val="000A22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133F"/>
    <w:rPr>
      <w:b/>
      <w:bCs/>
    </w:rPr>
  </w:style>
  <w:style w:type="character" w:customStyle="1" w:styleId="CommentSubjectChar">
    <w:name w:val="Comment Subject Char"/>
    <w:basedOn w:val="CommentTextChar"/>
    <w:link w:val="CommentSubject"/>
    <w:uiPriority w:val="99"/>
    <w:semiHidden/>
    <w:rsid w:val="008C133F"/>
    <w:rPr>
      <w:b/>
      <w:bCs/>
      <w:sz w:val="20"/>
      <w:szCs w:val="20"/>
    </w:rPr>
  </w:style>
  <w:style w:type="paragraph" w:styleId="Header">
    <w:name w:val="header"/>
    <w:basedOn w:val="Normal"/>
    <w:link w:val="HeaderChar"/>
    <w:uiPriority w:val="99"/>
    <w:unhideWhenUsed/>
    <w:rsid w:val="001E6E68"/>
    <w:pPr>
      <w:tabs>
        <w:tab w:val="center" w:pos="4513"/>
        <w:tab w:val="right" w:pos="9026"/>
      </w:tabs>
    </w:pPr>
  </w:style>
  <w:style w:type="character" w:customStyle="1" w:styleId="HeaderChar">
    <w:name w:val="Header Char"/>
    <w:basedOn w:val="DefaultParagraphFont"/>
    <w:link w:val="Header"/>
    <w:uiPriority w:val="99"/>
    <w:rsid w:val="001E6E68"/>
  </w:style>
  <w:style w:type="paragraph" w:styleId="Footer">
    <w:name w:val="footer"/>
    <w:basedOn w:val="Normal"/>
    <w:link w:val="FooterChar"/>
    <w:uiPriority w:val="99"/>
    <w:unhideWhenUsed/>
    <w:rsid w:val="001E6E68"/>
    <w:pPr>
      <w:tabs>
        <w:tab w:val="center" w:pos="4513"/>
        <w:tab w:val="right" w:pos="9026"/>
      </w:tabs>
    </w:pPr>
  </w:style>
  <w:style w:type="character" w:customStyle="1" w:styleId="FooterChar">
    <w:name w:val="Footer Char"/>
    <w:basedOn w:val="DefaultParagraphFont"/>
    <w:link w:val="Footer"/>
    <w:uiPriority w:val="99"/>
    <w:rsid w:val="001E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2D9"/>
    <w:pPr>
      <w:ind w:left="720"/>
      <w:contextualSpacing/>
    </w:pPr>
  </w:style>
  <w:style w:type="character" w:styleId="CommentReference">
    <w:name w:val="annotation reference"/>
    <w:basedOn w:val="DefaultParagraphFont"/>
    <w:uiPriority w:val="99"/>
    <w:semiHidden/>
    <w:unhideWhenUsed/>
    <w:rsid w:val="000A22D9"/>
    <w:rPr>
      <w:sz w:val="16"/>
      <w:szCs w:val="16"/>
    </w:rPr>
  </w:style>
  <w:style w:type="paragraph" w:styleId="CommentText">
    <w:name w:val="annotation text"/>
    <w:basedOn w:val="Normal"/>
    <w:link w:val="CommentTextChar"/>
    <w:uiPriority w:val="99"/>
    <w:unhideWhenUsed/>
    <w:rsid w:val="000A22D9"/>
    <w:rPr>
      <w:sz w:val="20"/>
      <w:szCs w:val="20"/>
    </w:rPr>
  </w:style>
  <w:style w:type="character" w:customStyle="1" w:styleId="CommentTextChar">
    <w:name w:val="Comment Text Char"/>
    <w:basedOn w:val="DefaultParagraphFont"/>
    <w:link w:val="CommentText"/>
    <w:uiPriority w:val="99"/>
    <w:rsid w:val="000A22D9"/>
    <w:rPr>
      <w:sz w:val="20"/>
      <w:szCs w:val="20"/>
    </w:rPr>
  </w:style>
  <w:style w:type="paragraph" w:styleId="BalloonText">
    <w:name w:val="Balloon Text"/>
    <w:basedOn w:val="Normal"/>
    <w:link w:val="BalloonTextChar"/>
    <w:uiPriority w:val="99"/>
    <w:semiHidden/>
    <w:unhideWhenUsed/>
    <w:rsid w:val="000A22D9"/>
    <w:rPr>
      <w:rFonts w:ascii="Tahoma" w:hAnsi="Tahoma" w:cs="Tahoma"/>
      <w:sz w:val="16"/>
      <w:szCs w:val="16"/>
    </w:rPr>
  </w:style>
  <w:style w:type="character" w:customStyle="1" w:styleId="BalloonTextChar">
    <w:name w:val="Balloon Text Char"/>
    <w:basedOn w:val="DefaultParagraphFont"/>
    <w:link w:val="BalloonText"/>
    <w:uiPriority w:val="99"/>
    <w:semiHidden/>
    <w:rsid w:val="000A22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133F"/>
    <w:rPr>
      <w:b/>
      <w:bCs/>
    </w:rPr>
  </w:style>
  <w:style w:type="character" w:customStyle="1" w:styleId="CommentSubjectChar">
    <w:name w:val="Comment Subject Char"/>
    <w:basedOn w:val="CommentTextChar"/>
    <w:link w:val="CommentSubject"/>
    <w:uiPriority w:val="99"/>
    <w:semiHidden/>
    <w:rsid w:val="008C133F"/>
    <w:rPr>
      <w:b/>
      <w:bCs/>
      <w:sz w:val="20"/>
      <w:szCs w:val="20"/>
    </w:rPr>
  </w:style>
  <w:style w:type="paragraph" w:styleId="Header">
    <w:name w:val="header"/>
    <w:basedOn w:val="Normal"/>
    <w:link w:val="HeaderChar"/>
    <w:uiPriority w:val="99"/>
    <w:unhideWhenUsed/>
    <w:rsid w:val="001E6E68"/>
    <w:pPr>
      <w:tabs>
        <w:tab w:val="center" w:pos="4513"/>
        <w:tab w:val="right" w:pos="9026"/>
      </w:tabs>
    </w:pPr>
  </w:style>
  <w:style w:type="character" w:customStyle="1" w:styleId="HeaderChar">
    <w:name w:val="Header Char"/>
    <w:basedOn w:val="DefaultParagraphFont"/>
    <w:link w:val="Header"/>
    <w:uiPriority w:val="99"/>
    <w:rsid w:val="001E6E68"/>
  </w:style>
  <w:style w:type="paragraph" w:styleId="Footer">
    <w:name w:val="footer"/>
    <w:basedOn w:val="Normal"/>
    <w:link w:val="FooterChar"/>
    <w:uiPriority w:val="99"/>
    <w:unhideWhenUsed/>
    <w:rsid w:val="001E6E68"/>
    <w:pPr>
      <w:tabs>
        <w:tab w:val="center" w:pos="4513"/>
        <w:tab w:val="right" w:pos="9026"/>
      </w:tabs>
    </w:pPr>
  </w:style>
  <w:style w:type="character" w:customStyle="1" w:styleId="FooterChar">
    <w:name w:val="Footer Char"/>
    <w:basedOn w:val="DefaultParagraphFont"/>
    <w:link w:val="Footer"/>
    <w:uiPriority w:val="99"/>
    <w:rsid w:val="001E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7664-303B-4B85-B6CC-DB8410F7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2DEF452D</Template>
  <TotalTime>2</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omosley</dc:creator>
  <cp:lastModifiedBy>omosley</cp:lastModifiedBy>
  <cp:revision>5</cp:revision>
  <cp:lastPrinted>2019-09-09T11:48:00Z</cp:lastPrinted>
  <dcterms:created xsi:type="dcterms:W3CDTF">2019-09-11T13:49:00Z</dcterms:created>
  <dcterms:modified xsi:type="dcterms:W3CDTF">2019-10-28T09:37:00Z</dcterms:modified>
</cp:coreProperties>
</file>